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6241" w14:textId="55320935" w:rsidR="00DB6F67" w:rsidRPr="000F0BE7" w:rsidRDefault="00883F1F" w:rsidP="000F0BE7">
      <w:pPr>
        <w:rPr>
          <w:rFonts w:ascii="Calibri" w:hAnsi="Calibri" w:cs="Arial"/>
          <w:sz w:val="22"/>
          <w:szCs w:val="22"/>
          <w:lang w:val="en-AU"/>
        </w:rPr>
      </w:pPr>
      <w:r>
        <w:rPr>
          <w:rFonts w:ascii="Calibri" w:hAnsi="Calibri" w:cs="Arial"/>
          <w:sz w:val="32"/>
          <w:szCs w:val="32"/>
          <w:lang w:val="en-AU"/>
        </w:rPr>
        <w:t>OUTDOOR</w:t>
      </w:r>
      <w:r w:rsidR="009442EC">
        <w:rPr>
          <w:rFonts w:ascii="Calibri" w:hAnsi="Calibri" w:cs="Arial"/>
          <w:sz w:val="32"/>
          <w:szCs w:val="32"/>
          <w:lang w:val="en-AU"/>
        </w:rPr>
        <w:t xml:space="preserve"> ENVIRONMENT</w:t>
      </w:r>
      <w:r w:rsidR="00D528AD" w:rsidRPr="00D528AD">
        <w:rPr>
          <w:rFonts w:ascii="Calibri" w:hAnsi="Calibri" w:cs="Arial"/>
          <w:sz w:val="32"/>
          <w:szCs w:val="32"/>
          <w:lang w:val="en-AU"/>
        </w:rPr>
        <w:t xml:space="preserve"> </w:t>
      </w:r>
      <w:r w:rsidR="003562D4">
        <w:rPr>
          <w:rFonts w:ascii="Calibri" w:hAnsi="Calibri" w:cs="Arial"/>
          <w:sz w:val="32"/>
          <w:szCs w:val="32"/>
          <w:lang w:val="en-AU"/>
        </w:rPr>
        <w:br/>
      </w:r>
    </w:p>
    <w:p w14:paraId="0D6E6242" w14:textId="77777777" w:rsidR="00D528AD" w:rsidRPr="005B2129" w:rsidRDefault="00D528AD" w:rsidP="000F0BE7">
      <w:pPr>
        <w:shd w:val="clear" w:color="auto" w:fill="D9D9D9" w:themeFill="background1" w:themeFillShade="D9"/>
        <w:spacing w:after="120" w:line="276" w:lineRule="auto"/>
        <w:rPr>
          <w:rFonts w:ascii="Calibri" w:hAnsi="Calibri" w:cs="Arial"/>
          <w:b/>
          <w:sz w:val="22"/>
          <w:szCs w:val="22"/>
        </w:rPr>
      </w:pPr>
      <w:r w:rsidRPr="00D528AD">
        <w:rPr>
          <w:rFonts w:ascii="Calibri" w:hAnsi="Calibri" w:cs="Arial"/>
          <w:b/>
          <w:sz w:val="22"/>
          <w:szCs w:val="22"/>
        </w:rPr>
        <w:t>POLICY STATEMENT</w:t>
      </w:r>
    </w:p>
    <w:p w14:paraId="0D6E6243" w14:textId="021B312C" w:rsidR="00D528AD" w:rsidRPr="00D528AD" w:rsidRDefault="005B2129" w:rsidP="000F0BE7">
      <w:pPr>
        <w:shd w:val="clear" w:color="auto" w:fill="D9D9D9" w:themeFill="background1" w:themeFillShade="D9"/>
        <w:spacing w:after="120" w:line="276" w:lineRule="auto"/>
        <w:rPr>
          <w:rFonts w:ascii="Calibri" w:hAnsi="Calibri" w:cs="Arial"/>
          <w:sz w:val="22"/>
          <w:szCs w:val="22"/>
        </w:rPr>
      </w:pPr>
      <w:r>
        <w:rPr>
          <w:rFonts w:ascii="Calibri" w:hAnsi="Calibri" w:cs="Arial"/>
          <w:sz w:val="22"/>
          <w:szCs w:val="22"/>
        </w:rPr>
        <w:t>Our S</w:t>
      </w:r>
      <w:r w:rsidR="00D528AD" w:rsidRPr="00D528AD">
        <w:rPr>
          <w:rFonts w:ascii="Calibri" w:hAnsi="Calibri" w:cs="Arial"/>
          <w:sz w:val="22"/>
          <w:szCs w:val="22"/>
        </w:rPr>
        <w:t xml:space="preserve">ervice </w:t>
      </w:r>
      <w:r>
        <w:rPr>
          <w:rFonts w:ascii="Calibri" w:hAnsi="Calibri" w:cs="Arial"/>
          <w:sz w:val="22"/>
          <w:szCs w:val="22"/>
        </w:rPr>
        <w:t xml:space="preserve">provides an environment that ensures the safety, health and wellbeing of children at all times. We </w:t>
      </w:r>
      <w:r w:rsidR="0080572D">
        <w:rPr>
          <w:rFonts w:ascii="Calibri" w:hAnsi="Calibri" w:cs="Arial"/>
          <w:sz w:val="22"/>
          <w:szCs w:val="22"/>
        </w:rPr>
        <w:t xml:space="preserve">will provide </w:t>
      </w:r>
      <w:r w:rsidR="001D5E5A">
        <w:rPr>
          <w:rFonts w:ascii="Calibri" w:hAnsi="Calibri" w:cs="Arial"/>
          <w:sz w:val="22"/>
          <w:szCs w:val="22"/>
        </w:rPr>
        <w:t xml:space="preserve">a </w:t>
      </w:r>
      <w:r w:rsidR="00883F1F">
        <w:rPr>
          <w:rFonts w:ascii="Calibri" w:hAnsi="Calibri" w:cs="Arial"/>
          <w:sz w:val="22"/>
          <w:szCs w:val="22"/>
        </w:rPr>
        <w:t>safe and secure outdoor environment where children have access to a variety of activities and are encouraged to participate in them</w:t>
      </w:r>
      <w:r>
        <w:rPr>
          <w:rFonts w:ascii="Calibri" w:hAnsi="Calibri" w:cs="Arial"/>
          <w:sz w:val="22"/>
          <w:szCs w:val="22"/>
        </w:rPr>
        <w:t>.</w:t>
      </w:r>
    </w:p>
    <w:p w14:paraId="0D6E6244" w14:textId="77777777" w:rsidR="00DB6F67" w:rsidRDefault="00DB6F67" w:rsidP="00DB6F67">
      <w:pPr>
        <w:rPr>
          <w:rFonts w:ascii="Calibri" w:hAnsi="Calibri" w:cs="Arial"/>
          <w:sz w:val="22"/>
          <w:szCs w:val="22"/>
        </w:rPr>
      </w:pPr>
    </w:p>
    <w:p w14:paraId="0D6E6245" w14:textId="77777777" w:rsidR="00941A58" w:rsidRPr="005B2129" w:rsidRDefault="00941A58" w:rsidP="005B2129">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941A58" w:rsidRPr="00606CFD" w14:paraId="0D6E6248" w14:textId="77777777" w:rsidTr="000F0BE7">
        <w:tc>
          <w:tcPr>
            <w:tcW w:w="5384" w:type="dxa"/>
            <w:shd w:val="clear" w:color="auto" w:fill="auto"/>
          </w:tcPr>
          <w:p w14:paraId="0D6E6246" w14:textId="77777777" w:rsidR="00941A58" w:rsidRPr="00606CFD" w:rsidRDefault="00941A58" w:rsidP="00941A58">
            <w:pPr>
              <w:rPr>
                <w:rFonts w:ascii="Calibri" w:hAnsi="Calibri" w:cs="Arial"/>
                <w:sz w:val="22"/>
                <w:szCs w:val="22"/>
              </w:rPr>
            </w:pPr>
            <w:r w:rsidRPr="00606CFD">
              <w:rPr>
                <w:rFonts w:ascii="Calibri" w:hAnsi="Calibri" w:cs="Arial"/>
                <w:sz w:val="22"/>
                <w:szCs w:val="22"/>
              </w:rPr>
              <w:t>Education and Care Services National Regulations</w:t>
            </w:r>
          </w:p>
        </w:tc>
        <w:tc>
          <w:tcPr>
            <w:tcW w:w="5384" w:type="dxa"/>
            <w:shd w:val="clear" w:color="auto" w:fill="auto"/>
          </w:tcPr>
          <w:p w14:paraId="0D6E6247" w14:textId="77777777" w:rsidR="00305954" w:rsidRPr="005B2129" w:rsidRDefault="008C787A" w:rsidP="00A64ECA">
            <w:pPr>
              <w:rPr>
                <w:rFonts w:ascii="Arial" w:hAnsi="Arial" w:cs="Arial"/>
                <w:sz w:val="22"/>
                <w:szCs w:val="22"/>
                <w:lang w:val="en-US"/>
              </w:rPr>
            </w:pPr>
            <w:r>
              <w:rPr>
                <w:rFonts w:ascii="Arial" w:hAnsi="Arial" w:cs="Arial"/>
                <w:sz w:val="22"/>
                <w:szCs w:val="22"/>
                <w:lang w:val="en-US"/>
              </w:rPr>
              <w:t>82</w:t>
            </w:r>
            <w:r w:rsidR="005B2129">
              <w:rPr>
                <w:rFonts w:ascii="Arial" w:hAnsi="Arial" w:cs="Arial"/>
                <w:sz w:val="22"/>
                <w:szCs w:val="22"/>
                <w:lang w:val="en-US"/>
              </w:rPr>
              <w:t xml:space="preserve">, 103, 104, 105, </w:t>
            </w:r>
            <w:r w:rsidR="00A64ECA">
              <w:rPr>
                <w:rFonts w:ascii="Arial" w:hAnsi="Arial" w:cs="Arial"/>
                <w:sz w:val="22"/>
                <w:szCs w:val="22"/>
                <w:lang w:val="en-US"/>
              </w:rPr>
              <w:t>108</w:t>
            </w:r>
            <w:r w:rsidR="005B2129">
              <w:rPr>
                <w:rFonts w:ascii="Arial" w:hAnsi="Arial" w:cs="Arial"/>
                <w:sz w:val="22"/>
                <w:szCs w:val="22"/>
                <w:lang w:val="en-US"/>
              </w:rPr>
              <w:t xml:space="preserve">, </w:t>
            </w:r>
            <w:r w:rsidR="00A64ECA">
              <w:rPr>
                <w:rFonts w:ascii="Arial" w:hAnsi="Arial" w:cs="Arial"/>
                <w:sz w:val="22"/>
                <w:szCs w:val="22"/>
                <w:lang w:val="en-US"/>
              </w:rPr>
              <w:t>109</w:t>
            </w:r>
            <w:r w:rsidR="005B2129">
              <w:rPr>
                <w:rFonts w:ascii="Arial" w:hAnsi="Arial" w:cs="Arial"/>
                <w:sz w:val="22"/>
                <w:szCs w:val="22"/>
                <w:lang w:val="en-US"/>
              </w:rPr>
              <w:t xml:space="preserve">, </w:t>
            </w:r>
            <w:r w:rsidR="00A64ECA">
              <w:rPr>
                <w:rFonts w:ascii="Arial" w:hAnsi="Arial" w:cs="Arial"/>
                <w:sz w:val="22"/>
                <w:szCs w:val="22"/>
                <w:lang w:val="en-US"/>
              </w:rPr>
              <w:t>115</w:t>
            </w:r>
            <w:r w:rsidR="005B2129">
              <w:rPr>
                <w:rFonts w:ascii="Arial" w:hAnsi="Arial" w:cs="Arial"/>
                <w:sz w:val="22"/>
                <w:szCs w:val="22"/>
                <w:lang w:val="en-US"/>
              </w:rPr>
              <w:t xml:space="preserve">, </w:t>
            </w:r>
            <w:r w:rsidR="00A64ECA">
              <w:rPr>
                <w:rFonts w:ascii="Arial" w:hAnsi="Arial" w:cs="Arial"/>
                <w:sz w:val="22"/>
                <w:szCs w:val="22"/>
                <w:lang w:val="en-US"/>
              </w:rPr>
              <w:t>1</w:t>
            </w:r>
            <w:r w:rsidR="005B2129">
              <w:rPr>
                <w:rFonts w:ascii="Arial" w:hAnsi="Arial" w:cs="Arial"/>
                <w:sz w:val="22"/>
                <w:szCs w:val="22"/>
                <w:lang w:val="en-US"/>
              </w:rPr>
              <w:t>68</w:t>
            </w:r>
          </w:p>
        </w:tc>
      </w:tr>
      <w:tr w:rsidR="00941A58" w:rsidRPr="00606CFD" w14:paraId="0D6E624B" w14:textId="77777777" w:rsidTr="000F0BE7">
        <w:tc>
          <w:tcPr>
            <w:tcW w:w="5384" w:type="dxa"/>
            <w:shd w:val="clear" w:color="auto" w:fill="auto"/>
          </w:tcPr>
          <w:p w14:paraId="0D6E6249" w14:textId="77777777" w:rsidR="00941A58" w:rsidRPr="00606CFD" w:rsidRDefault="00941A58" w:rsidP="00DB6F67">
            <w:pPr>
              <w:rPr>
                <w:rFonts w:ascii="Calibri" w:hAnsi="Calibri" w:cs="Arial"/>
                <w:sz w:val="22"/>
                <w:szCs w:val="22"/>
              </w:rPr>
            </w:pPr>
            <w:r w:rsidRPr="00606CFD">
              <w:rPr>
                <w:rFonts w:ascii="Calibri" w:hAnsi="Calibri" w:cs="Arial"/>
                <w:sz w:val="22"/>
                <w:szCs w:val="22"/>
              </w:rPr>
              <w:t>National Quality Standard</w:t>
            </w:r>
          </w:p>
        </w:tc>
        <w:tc>
          <w:tcPr>
            <w:tcW w:w="5384" w:type="dxa"/>
            <w:shd w:val="clear" w:color="auto" w:fill="auto"/>
          </w:tcPr>
          <w:p w14:paraId="0D6E624A" w14:textId="77777777" w:rsidR="00305954" w:rsidRPr="00606CFD" w:rsidRDefault="005B2129" w:rsidP="008C787A">
            <w:pPr>
              <w:rPr>
                <w:rFonts w:ascii="Calibri" w:hAnsi="Calibri" w:cs="Arial"/>
                <w:sz w:val="22"/>
                <w:szCs w:val="22"/>
              </w:rPr>
            </w:pPr>
            <w:r>
              <w:rPr>
                <w:rFonts w:ascii="Calibri" w:hAnsi="Calibri" w:cs="Arial"/>
                <w:sz w:val="22"/>
                <w:szCs w:val="22"/>
              </w:rPr>
              <w:t>QA2, QA3, QA7</w:t>
            </w:r>
          </w:p>
        </w:tc>
      </w:tr>
      <w:tr w:rsidR="00941A58" w:rsidRPr="00606CFD" w14:paraId="0D6E6250" w14:textId="77777777" w:rsidTr="000F0BE7">
        <w:tc>
          <w:tcPr>
            <w:tcW w:w="5384" w:type="dxa"/>
            <w:shd w:val="clear" w:color="auto" w:fill="auto"/>
          </w:tcPr>
          <w:p w14:paraId="0D6E624C" w14:textId="77777777" w:rsidR="00941A58" w:rsidRPr="00606CFD" w:rsidRDefault="00941A58" w:rsidP="00DB6F67">
            <w:pPr>
              <w:rPr>
                <w:rFonts w:ascii="Calibri" w:hAnsi="Calibri" w:cs="Arial"/>
                <w:sz w:val="22"/>
                <w:szCs w:val="22"/>
              </w:rPr>
            </w:pPr>
            <w:r w:rsidRPr="00606CFD">
              <w:rPr>
                <w:rFonts w:ascii="Calibri" w:hAnsi="Calibri" w:cs="Arial"/>
                <w:sz w:val="22"/>
                <w:szCs w:val="22"/>
              </w:rPr>
              <w:t>Other Service Policies/Documentation</w:t>
            </w:r>
          </w:p>
        </w:tc>
        <w:tc>
          <w:tcPr>
            <w:tcW w:w="5384" w:type="dxa"/>
            <w:shd w:val="clear" w:color="auto" w:fill="auto"/>
          </w:tcPr>
          <w:p w14:paraId="0D6E624D" w14:textId="67B8678F" w:rsidR="008C787A" w:rsidRDefault="008C787A" w:rsidP="008C787A">
            <w:pPr>
              <w:numPr>
                <w:ilvl w:val="0"/>
                <w:numId w:val="35"/>
              </w:numPr>
              <w:rPr>
                <w:rFonts w:ascii="Calibri" w:hAnsi="Calibri" w:cs="Arial"/>
                <w:sz w:val="22"/>
                <w:szCs w:val="22"/>
              </w:rPr>
            </w:pPr>
            <w:r>
              <w:rPr>
                <w:rFonts w:ascii="Calibri" w:hAnsi="Calibri" w:cs="Arial"/>
                <w:sz w:val="22"/>
                <w:szCs w:val="22"/>
              </w:rPr>
              <w:t>Staffing polic</w:t>
            </w:r>
            <w:r w:rsidR="003562D4">
              <w:rPr>
                <w:rFonts w:ascii="Calibri" w:hAnsi="Calibri" w:cs="Arial"/>
                <w:sz w:val="22"/>
                <w:szCs w:val="22"/>
              </w:rPr>
              <w:t>y</w:t>
            </w:r>
          </w:p>
          <w:p w14:paraId="0D6E624E" w14:textId="77777777" w:rsidR="00587CB5" w:rsidRDefault="008C787A" w:rsidP="00A64ECA">
            <w:pPr>
              <w:numPr>
                <w:ilvl w:val="0"/>
                <w:numId w:val="35"/>
              </w:numPr>
              <w:rPr>
                <w:rFonts w:ascii="Calibri" w:hAnsi="Calibri" w:cs="Arial"/>
                <w:sz w:val="22"/>
                <w:szCs w:val="22"/>
              </w:rPr>
            </w:pPr>
            <w:r>
              <w:rPr>
                <w:rFonts w:ascii="Calibri" w:hAnsi="Calibri" w:cs="Arial"/>
                <w:sz w:val="22"/>
                <w:szCs w:val="22"/>
              </w:rPr>
              <w:t>Health &amp; Safety policies</w:t>
            </w:r>
          </w:p>
          <w:p w14:paraId="0D6E624F" w14:textId="77777777" w:rsidR="005B2129" w:rsidRPr="00606CFD" w:rsidRDefault="005B2129" w:rsidP="00A64ECA">
            <w:pPr>
              <w:numPr>
                <w:ilvl w:val="0"/>
                <w:numId w:val="35"/>
              </w:numPr>
              <w:rPr>
                <w:rFonts w:ascii="Calibri" w:hAnsi="Calibri" w:cs="Arial"/>
                <w:sz w:val="22"/>
                <w:szCs w:val="22"/>
              </w:rPr>
            </w:pPr>
            <w:r>
              <w:rPr>
                <w:rFonts w:ascii="Calibri" w:hAnsi="Calibri" w:cs="Arial"/>
                <w:sz w:val="22"/>
                <w:szCs w:val="22"/>
              </w:rPr>
              <w:t>Providing a Child Safe Environment policies</w:t>
            </w:r>
          </w:p>
        </w:tc>
      </w:tr>
      <w:tr w:rsidR="0080572D" w:rsidRPr="00606CFD" w14:paraId="0D6E6255" w14:textId="77777777" w:rsidTr="000F0BE7">
        <w:tc>
          <w:tcPr>
            <w:tcW w:w="5384" w:type="dxa"/>
            <w:shd w:val="clear" w:color="auto" w:fill="auto"/>
          </w:tcPr>
          <w:p w14:paraId="0D6E6251" w14:textId="77777777" w:rsidR="0080572D" w:rsidRPr="00606CFD" w:rsidRDefault="0080572D" w:rsidP="00DB6F67">
            <w:pPr>
              <w:rPr>
                <w:rFonts w:ascii="Calibri" w:hAnsi="Calibri" w:cs="Arial"/>
                <w:sz w:val="22"/>
                <w:szCs w:val="22"/>
              </w:rPr>
            </w:pPr>
            <w:r>
              <w:rPr>
                <w:rFonts w:ascii="Calibri" w:hAnsi="Calibri" w:cs="Arial"/>
                <w:sz w:val="22"/>
                <w:szCs w:val="22"/>
              </w:rPr>
              <w:t>Other</w:t>
            </w:r>
          </w:p>
        </w:tc>
        <w:tc>
          <w:tcPr>
            <w:tcW w:w="5384" w:type="dxa"/>
            <w:shd w:val="clear" w:color="auto" w:fill="auto"/>
          </w:tcPr>
          <w:p w14:paraId="0D6E6252" w14:textId="77777777" w:rsidR="0080572D" w:rsidRDefault="008C787A" w:rsidP="00A64ECA">
            <w:pPr>
              <w:numPr>
                <w:ilvl w:val="0"/>
                <w:numId w:val="36"/>
              </w:numPr>
              <w:rPr>
                <w:rFonts w:ascii="Calibri" w:hAnsi="Calibri" w:cs="Arial"/>
                <w:sz w:val="22"/>
                <w:szCs w:val="22"/>
              </w:rPr>
            </w:pPr>
            <w:r>
              <w:rPr>
                <w:rFonts w:ascii="Calibri" w:hAnsi="Calibri" w:cs="Arial"/>
                <w:sz w:val="22"/>
                <w:szCs w:val="22"/>
              </w:rPr>
              <w:t>My Time, Our Place</w:t>
            </w:r>
          </w:p>
          <w:p w14:paraId="0D6E6253" w14:textId="77777777" w:rsidR="005B2129" w:rsidRDefault="005B2129" w:rsidP="00A64ECA">
            <w:pPr>
              <w:numPr>
                <w:ilvl w:val="0"/>
                <w:numId w:val="36"/>
              </w:numPr>
              <w:rPr>
                <w:rFonts w:ascii="Calibri" w:hAnsi="Calibri" w:cs="Arial"/>
                <w:sz w:val="22"/>
                <w:szCs w:val="22"/>
              </w:rPr>
            </w:pPr>
            <w:r>
              <w:rPr>
                <w:rFonts w:ascii="Calibri" w:hAnsi="Calibri" w:cs="Arial"/>
                <w:sz w:val="22"/>
                <w:szCs w:val="22"/>
              </w:rPr>
              <w:t>Work Health &amp; Safety Act 2011</w:t>
            </w:r>
          </w:p>
          <w:p w14:paraId="0D6E6254" w14:textId="77777777" w:rsidR="005B2129" w:rsidRPr="00606CFD" w:rsidRDefault="005B2129" w:rsidP="00A64ECA">
            <w:pPr>
              <w:numPr>
                <w:ilvl w:val="0"/>
                <w:numId w:val="36"/>
              </w:numPr>
              <w:rPr>
                <w:rFonts w:ascii="Calibri" w:hAnsi="Calibri" w:cs="Arial"/>
                <w:sz w:val="22"/>
                <w:szCs w:val="22"/>
              </w:rPr>
            </w:pPr>
            <w:r>
              <w:rPr>
                <w:rFonts w:ascii="Calibri" w:hAnsi="Calibri" w:cs="Arial"/>
                <w:sz w:val="22"/>
                <w:szCs w:val="22"/>
              </w:rPr>
              <w:t>Network of Community Activities Factsheet – ‘Encouraging Children Outdoors’</w:t>
            </w:r>
          </w:p>
        </w:tc>
      </w:tr>
    </w:tbl>
    <w:p w14:paraId="0D6E6256" w14:textId="77777777" w:rsidR="00D528AD" w:rsidRDefault="00D528AD" w:rsidP="00D528AD">
      <w:pPr>
        <w:rPr>
          <w:rFonts w:ascii="Times" w:hAnsi="Times"/>
          <w:sz w:val="20"/>
          <w:szCs w:val="20"/>
          <w:lang w:val="en-AU"/>
        </w:rPr>
      </w:pPr>
    </w:p>
    <w:p w14:paraId="0D6E6257" w14:textId="77777777" w:rsidR="00D528AD" w:rsidRDefault="00D528AD" w:rsidP="00D528AD">
      <w:pPr>
        <w:rPr>
          <w:rFonts w:ascii="Times" w:hAnsi="Times"/>
          <w:sz w:val="20"/>
          <w:szCs w:val="20"/>
          <w:lang w:val="en-AU"/>
        </w:rPr>
      </w:pPr>
    </w:p>
    <w:p w14:paraId="0D6E6258" w14:textId="77777777" w:rsidR="009442EC" w:rsidRPr="00883F1F" w:rsidRDefault="00D528AD" w:rsidP="00883F1F">
      <w:pPr>
        <w:rPr>
          <w:rFonts w:ascii="Calibri" w:hAnsi="Calibri" w:cs="Arial"/>
          <w:b/>
          <w:sz w:val="22"/>
          <w:szCs w:val="22"/>
        </w:rPr>
      </w:pPr>
      <w:r w:rsidRPr="00D528AD">
        <w:rPr>
          <w:rFonts w:ascii="Calibri" w:hAnsi="Calibri" w:cs="Arial"/>
          <w:b/>
          <w:sz w:val="22"/>
          <w:szCs w:val="22"/>
        </w:rPr>
        <w:t>PROCEDURE</w:t>
      </w:r>
    </w:p>
    <w:p w14:paraId="0D6E6259" w14:textId="77777777" w:rsidR="00465523" w:rsidRDefault="00465523" w:rsidP="000767C9">
      <w:pPr>
        <w:rPr>
          <w:rFonts w:ascii="Calibri" w:hAnsi="Calibri" w:cs="Arial"/>
          <w:sz w:val="22"/>
          <w:szCs w:val="22"/>
        </w:rPr>
      </w:pPr>
    </w:p>
    <w:p w14:paraId="0D6E625A" w14:textId="77777777" w:rsidR="00883F1F" w:rsidRP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The outdoor environment provides each child with at least 7 square metres of unencumbered outdoor space in compliance with National Regulation 108.</w:t>
      </w:r>
    </w:p>
    <w:p w14:paraId="0D6E625C" w14:textId="77777777" w:rsidR="00883F1F" w:rsidRP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The outdoor space will be inspected daily for any obstacles or dangerous items and the hazard check will be recorded.</w:t>
      </w:r>
    </w:p>
    <w:p w14:paraId="0D6E625D" w14:textId="77777777" w:rsidR="00883F1F" w:rsidRP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Any hazardous items will be disposed of in a safe and careful manner prior to the children playing in the area.</w:t>
      </w:r>
    </w:p>
    <w:p w14:paraId="0D6E625E" w14:textId="77777777" w:rsidR="00883F1F" w:rsidRP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The outdoor space will be set up in a variety of ways to encourage participation</w:t>
      </w:r>
      <w:r w:rsidR="00FA0170">
        <w:rPr>
          <w:rFonts w:ascii="Calibri" w:hAnsi="Calibri" w:cs="Arial"/>
          <w:sz w:val="22"/>
          <w:szCs w:val="22"/>
          <w:lang w:val="en-GB"/>
        </w:rPr>
        <w:t xml:space="preserve"> and exploration and experiences with the natural environment</w:t>
      </w:r>
      <w:r w:rsidRPr="00883F1F">
        <w:rPr>
          <w:rFonts w:ascii="Calibri" w:hAnsi="Calibri" w:cs="Arial"/>
          <w:sz w:val="22"/>
          <w:szCs w:val="22"/>
          <w:lang w:val="en-GB"/>
        </w:rPr>
        <w:t>.</w:t>
      </w:r>
    </w:p>
    <w:p w14:paraId="0D6E625F" w14:textId="77777777" w:rsidR="00883F1F" w:rsidRP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Areas will be made available where children can play in large or small groups or by themselves.</w:t>
      </w:r>
    </w:p>
    <w:p w14:paraId="0D6E6260" w14:textId="77777777" w:rsidR="00883F1F" w:rsidRP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Supervision should be properly maintained. Children are only to play in areas that are clearly visible to educators, and where child/educator ratios are maintained.</w:t>
      </w:r>
    </w:p>
    <w:p w14:paraId="0D6E6261" w14:textId="58D76644" w:rsid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Clear boundaries shall be set and enforced</w:t>
      </w:r>
      <w:r w:rsidR="003C1CB8">
        <w:rPr>
          <w:rFonts w:ascii="Calibri" w:hAnsi="Calibri" w:cs="Arial"/>
          <w:sz w:val="22"/>
          <w:szCs w:val="22"/>
          <w:lang w:val="en-GB"/>
        </w:rPr>
        <w:t xml:space="preserve"> with bright orange coloured cones.</w:t>
      </w:r>
    </w:p>
    <w:p w14:paraId="0D6E6262" w14:textId="77777777" w:rsidR="00FA0170" w:rsidRPr="00883F1F" w:rsidRDefault="00FA0170" w:rsidP="00883F1F">
      <w:pPr>
        <w:pStyle w:val="MediumGrid21"/>
        <w:numPr>
          <w:ilvl w:val="0"/>
          <w:numId w:val="32"/>
        </w:numPr>
        <w:spacing w:after="120"/>
        <w:rPr>
          <w:rFonts w:ascii="Calibri" w:hAnsi="Calibri" w:cs="Arial"/>
          <w:sz w:val="22"/>
          <w:szCs w:val="22"/>
          <w:lang w:val="en-GB"/>
        </w:rPr>
      </w:pPr>
      <w:r>
        <w:rPr>
          <w:rFonts w:ascii="Calibri" w:hAnsi="Calibri" w:cs="Arial"/>
          <w:sz w:val="22"/>
          <w:szCs w:val="22"/>
          <w:lang w:val="en-GB"/>
        </w:rPr>
        <w:t>Children will have safe, easy access to toileting facilities as well as access to fresh water.</w:t>
      </w:r>
    </w:p>
    <w:p w14:paraId="0D6E6263" w14:textId="77777777" w:rsidR="00883F1F" w:rsidRP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When it is necessary to go outside the boundaries or line of supervision, an educator must accompany children.</w:t>
      </w:r>
    </w:p>
    <w:p w14:paraId="0D6E6264" w14:textId="77777777" w:rsidR="00883F1F" w:rsidRP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 xml:space="preserve">Adequate shade via trees and coverings will be maintained. </w:t>
      </w:r>
    </w:p>
    <w:p w14:paraId="0D6E6265" w14:textId="77777777" w:rsidR="00883F1F" w:rsidRP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As far as possible, activities will be set up in shaded areas.</w:t>
      </w:r>
    </w:p>
    <w:p w14:paraId="0D6E6266" w14:textId="77777777" w:rsidR="00883F1F" w:rsidRDefault="00883F1F" w:rsidP="00883F1F">
      <w:pPr>
        <w:pStyle w:val="MediumGrid21"/>
        <w:numPr>
          <w:ilvl w:val="0"/>
          <w:numId w:val="32"/>
        </w:numPr>
        <w:spacing w:after="120"/>
        <w:rPr>
          <w:rFonts w:ascii="Calibri" w:hAnsi="Calibri" w:cs="Arial"/>
          <w:sz w:val="22"/>
          <w:szCs w:val="22"/>
          <w:lang w:val="en-GB"/>
        </w:rPr>
      </w:pPr>
      <w:r w:rsidRPr="00883F1F">
        <w:rPr>
          <w:rFonts w:ascii="Calibri" w:hAnsi="Calibri" w:cs="Arial"/>
          <w:sz w:val="22"/>
          <w:szCs w:val="22"/>
          <w:lang w:val="en-GB"/>
        </w:rPr>
        <w:t>Use of other outdoor venues will be considered where access to the area is safe, adequate supervision can be maintained, the area is considered of value to the children's physical development and personal c</w:t>
      </w:r>
      <w:r w:rsidR="00FA0170">
        <w:rPr>
          <w:rFonts w:ascii="Calibri" w:hAnsi="Calibri" w:cs="Arial"/>
          <w:sz w:val="22"/>
          <w:szCs w:val="22"/>
          <w:lang w:val="en-GB"/>
        </w:rPr>
        <w:t xml:space="preserve">omfort, and where adequate </w:t>
      </w:r>
      <w:proofErr w:type="spellStart"/>
      <w:r w:rsidR="00FA0170">
        <w:rPr>
          <w:rFonts w:ascii="Calibri" w:hAnsi="Calibri" w:cs="Arial"/>
          <w:sz w:val="22"/>
          <w:szCs w:val="22"/>
          <w:lang w:val="en-GB"/>
        </w:rPr>
        <w:t>child:</w:t>
      </w:r>
      <w:r w:rsidRPr="00883F1F">
        <w:rPr>
          <w:rFonts w:ascii="Calibri" w:hAnsi="Calibri" w:cs="Arial"/>
          <w:sz w:val="22"/>
          <w:szCs w:val="22"/>
          <w:lang w:val="en-GB"/>
        </w:rPr>
        <w:t>educator</w:t>
      </w:r>
      <w:proofErr w:type="spellEnd"/>
      <w:r w:rsidRPr="00883F1F">
        <w:rPr>
          <w:rFonts w:ascii="Calibri" w:hAnsi="Calibri" w:cs="Arial"/>
          <w:sz w:val="22"/>
          <w:szCs w:val="22"/>
          <w:lang w:val="en-GB"/>
        </w:rPr>
        <w:t xml:space="preserve"> ratios can be maintained.</w:t>
      </w:r>
    </w:p>
    <w:p w14:paraId="0D6E6267" w14:textId="06019754" w:rsidR="00FA0170" w:rsidRDefault="00FA0170" w:rsidP="00883F1F">
      <w:pPr>
        <w:pStyle w:val="MediumGrid21"/>
        <w:numPr>
          <w:ilvl w:val="0"/>
          <w:numId w:val="32"/>
        </w:numPr>
        <w:spacing w:after="120"/>
        <w:rPr>
          <w:rFonts w:ascii="Calibri" w:hAnsi="Calibri" w:cs="Arial"/>
          <w:sz w:val="22"/>
          <w:szCs w:val="22"/>
          <w:lang w:val="en-GB"/>
        </w:rPr>
      </w:pPr>
      <w:r>
        <w:rPr>
          <w:rFonts w:ascii="Calibri" w:hAnsi="Calibri" w:cs="Arial"/>
          <w:sz w:val="22"/>
          <w:szCs w:val="22"/>
          <w:lang w:val="en-GB"/>
        </w:rPr>
        <w:t>Various climatic conditions will be taken into account when utilising the outdoor space. Undercover areas will be made available to all children when utilising the outdoor environment in cases of wet weather</w:t>
      </w:r>
      <w:r w:rsidR="004439EE">
        <w:rPr>
          <w:rFonts w:ascii="Calibri" w:hAnsi="Calibri" w:cs="Arial"/>
          <w:sz w:val="22"/>
          <w:szCs w:val="22"/>
          <w:lang w:val="en-GB"/>
        </w:rPr>
        <w:t xml:space="preserve">, </w:t>
      </w:r>
      <w:r>
        <w:rPr>
          <w:rFonts w:ascii="Calibri" w:hAnsi="Calibri" w:cs="Arial"/>
          <w:sz w:val="22"/>
          <w:szCs w:val="22"/>
          <w:lang w:val="en-GB"/>
        </w:rPr>
        <w:t>extreme heat</w:t>
      </w:r>
      <w:r w:rsidR="004439EE">
        <w:rPr>
          <w:rFonts w:ascii="Calibri" w:hAnsi="Calibri" w:cs="Arial"/>
          <w:sz w:val="22"/>
          <w:szCs w:val="22"/>
          <w:lang w:val="en-GB"/>
        </w:rPr>
        <w:t xml:space="preserve"> or </w:t>
      </w:r>
      <w:r w:rsidR="004439EE">
        <w:rPr>
          <w:rFonts w:ascii="Calibri" w:hAnsi="Calibri" w:cs="Arial"/>
          <w:sz w:val="22"/>
          <w:szCs w:val="22"/>
          <w:lang w:val="en-GB"/>
        </w:rPr>
        <w:lastRenderedPageBreak/>
        <w:t>smoke</w:t>
      </w:r>
      <w:r>
        <w:rPr>
          <w:rFonts w:ascii="Calibri" w:hAnsi="Calibri" w:cs="Arial"/>
          <w:sz w:val="22"/>
          <w:szCs w:val="22"/>
          <w:lang w:val="en-GB"/>
        </w:rPr>
        <w:t>. Educators and children will be required to demonstrate appropriate sun protection in compliance with the Sun Protection policy.</w:t>
      </w:r>
    </w:p>
    <w:p w14:paraId="0D6E6268" w14:textId="77777777" w:rsidR="00FA0170" w:rsidRDefault="00FA0170" w:rsidP="00883F1F">
      <w:pPr>
        <w:pStyle w:val="MediumGrid21"/>
        <w:numPr>
          <w:ilvl w:val="0"/>
          <w:numId w:val="32"/>
        </w:numPr>
        <w:spacing w:after="120"/>
        <w:rPr>
          <w:rFonts w:ascii="Calibri" w:hAnsi="Calibri" w:cs="Arial"/>
          <w:sz w:val="22"/>
          <w:szCs w:val="22"/>
          <w:lang w:val="en-GB"/>
        </w:rPr>
      </w:pPr>
      <w:r>
        <w:rPr>
          <w:rFonts w:ascii="Calibri" w:hAnsi="Calibri" w:cs="Arial"/>
          <w:sz w:val="22"/>
          <w:szCs w:val="22"/>
          <w:lang w:val="en-GB"/>
        </w:rPr>
        <w:t>The outdoor area will be comprised of both fixed and moveable equipment. The service will provide storage for outdoor equipment and ensu</w:t>
      </w:r>
      <w:r w:rsidR="00822E7D">
        <w:rPr>
          <w:rFonts w:ascii="Calibri" w:hAnsi="Calibri" w:cs="Arial"/>
          <w:sz w:val="22"/>
          <w:szCs w:val="22"/>
          <w:lang w:val="en-GB"/>
        </w:rPr>
        <w:t>re equipment is made available t</w:t>
      </w:r>
      <w:r>
        <w:rPr>
          <w:rFonts w:ascii="Calibri" w:hAnsi="Calibri" w:cs="Arial"/>
          <w:sz w:val="22"/>
          <w:szCs w:val="22"/>
          <w:lang w:val="en-GB"/>
        </w:rPr>
        <w:t>o children during allocated outdoor play.</w:t>
      </w:r>
    </w:p>
    <w:p w14:paraId="0D6E6269" w14:textId="77777777" w:rsidR="00883F1F" w:rsidRDefault="00FA0170" w:rsidP="000767C9">
      <w:pPr>
        <w:pStyle w:val="MediumGrid21"/>
        <w:numPr>
          <w:ilvl w:val="0"/>
          <w:numId w:val="32"/>
        </w:numPr>
        <w:spacing w:after="120"/>
        <w:rPr>
          <w:rFonts w:ascii="Calibri" w:hAnsi="Calibri" w:cs="Arial"/>
          <w:sz w:val="22"/>
          <w:szCs w:val="22"/>
          <w:lang w:val="en-GB"/>
        </w:rPr>
      </w:pPr>
      <w:r>
        <w:rPr>
          <w:rFonts w:ascii="Calibri" w:hAnsi="Calibri" w:cs="Arial"/>
          <w:sz w:val="22"/>
          <w:szCs w:val="22"/>
          <w:lang w:val="en-GB"/>
        </w:rPr>
        <w:t>Where possible, the outdoor area should be made easily accessible for children with v</w:t>
      </w:r>
      <w:r w:rsidR="00822E7D">
        <w:rPr>
          <w:rFonts w:ascii="Calibri" w:hAnsi="Calibri" w:cs="Arial"/>
          <w:sz w:val="22"/>
          <w:szCs w:val="22"/>
          <w:lang w:val="en-GB"/>
        </w:rPr>
        <w:t>arying mobility.</w:t>
      </w:r>
    </w:p>
    <w:p w14:paraId="767A4588" w14:textId="023E47B7" w:rsidR="00943064" w:rsidRDefault="00943064" w:rsidP="000767C9">
      <w:pPr>
        <w:pStyle w:val="MediumGrid21"/>
        <w:numPr>
          <w:ilvl w:val="0"/>
          <w:numId w:val="32"/>
        </w:numPr>
        <w:spacing w:after="120"/>
        <w:rPr>
          <w:rFonts w:ascii="Calibri" w:hAnsi="Calibri" w:cs="Arial"/>
          <w:sz w:val="22"/>
          <w:szCs w:val="22"/>
          <w:lang w:val="en-GB"/>
        </w:rPr>
      </w:pPr>
      <w:r w:rsidRPr="00943064">
        <w:rPr>
          <w:rFonts w:ascii="Calibri" w:hAnsi="Calibri" w:cs="Arial"/>
          <w:sz w:val="22"/>
          <w:szCs w:val="22"/>
          <w:lang w:val="en-GB"/>
        </w:rPr>
        <w:t>Children will be invited to share their ideas and preferences regarding the outdoor space. Their feedback will inform setup, safety considerations, and the selection of play equipment or zones.</w:t>
      </w:r>
    </w:p>
    <w:p w14:paraId="23E0687B" w14:textId="27BA87FE" w:rsidR="00943064" w:rsidRDefault="00943064" w:rsidP="000767C9">
      <w:pPr>
        <w:pStyle w:val="MediumGrid21"/>
        <w:numPr>
          <w:ilvl w:val="0"/>
          <w:numId w:val="32"/>
        </w:numPr>
        <w:spacing w:after="120"/>
        <w:rPr>
          <w:rFonts w:ascii="Calibri" w:hAnsi="Calibri" w:cs="Arial"/>
          <w:sz w:val="22"/>
          <w:szCs w:val="22"/>
          <w:lang w:val="en-GB"/>
        </w:rPr>
      </w:pPr>
      <w:r w:rsidRPr="00943064">
        <w:rPr>
          <w:rFonts w:ascii="Calibri" w:hAnsi="Calibri" w:cs="Arial"/>
          <w:sz w:val="22"/>
          <w:szCs w:val="22"/>
          <w:lang w:val="en-GB"/>
        </w:rPr>
        <w:t>The outdoor space will include quiet or sensory-friendly zones to support children who may feel overwhelmed or overstimulated. Spaces will be inclusive of all cultures and backgrounds, ensuring every child feels a sense of belonging and safety.</w:t>
      </w:r>
    </w:p>
    <w:p w14:paraId="2A2379F4" w14:textId="15D3F020" w:rsidR="00943064" w:rsidRDefault="00943064" w:rsidP="000767C9">
      <w:pPr>
        <w:pStyle w:val="MediumGrid21"/>
        <w:numPr>
          <w:ilvl w:val="0"/>
          <w:numId w:val="32"/>
        </w:numPr>
        <w:spacing w:after="120"/>
        <w:rPr>
          <w:rFonts w:ascii="Calibri" w:hAnsi="Calibri" w:cs="Arial"/>
          <w:sz w:val="22"/>
          <w:szCs w:val="22"/>
          <w:lang w:val="en-GB"/>
        </w:rPr>
      </w:pPr>
      <w:r w:rsidRPr="00943064">
        <w:rPr>
          <w:rFonts w:ascii="Calibri" w:hAnsi="Calibri" w:cs="Arial"/>
          <w:sz w:val="22"/>
          <w:szCs w:val="22"/>
          <w:lang w:val="en-GB"/>
        </w:rPr>
        <w:t>All visitors entering the outdoor space must sign in and be accompanied by a staff member if children are present. Unauthorised individuals are not permitted in outdoor play areas during care hours.</w:t>
      </w:r>
    </w:p>
    <w:p w14:paraId="37E56733" w14:textId="6DB4932A" w:rsidR="00943064" w:rsidRDefault="00CD205B" w:rsidP="000767C9">
      <w:pPr>
        <w:pStyle w:val="MediumGrid21"/>
        <w:numPr>
          <w:ilvl w:val="0"/>
          <w:numId w:val="32"/>
        </w:numPr>
        <w:spacing w:after="120"/>
        <w:rPr>
          <w:rFonts w:ascii="Calibri" w:hAnsi="Calibri" w:cs="Arial"/>
          <w:sz w:val="22"/>
          <w:szCs w:val="22"/>
          <w:lang w:val="en-GB"/>
        </w:rPr>
      </w:pPr>
      <w:r w:rsidRPr="00CD205B">
        <w:rPr>
          <w:rFonts w:ascii="Calibri" w:hAnsi="Calibri" w:cs="Arial"/>
          <w:sz w:val="22"/>
          <w:szCs w:val="22"/>
          <w:lang w:val="en-GB"/>
        </w:rPr>
        <w:t>Educators will support children to express any concerns they have about outdoor play safety. All incidents, hazards, or disclosures will be documented and followed up according to the service’s Child Protection and Complaints policies.</w:t>
      </w:r>
    </w:p>
    <w:p w14:paraId="6E940A68" w14:textId="4C52844F" w:rsidR="00CD205B" w:rsidRPr="003232B3" w:rsidRDefault="00CD205B" w:rsidP="000767C9">
      <w:pPr>
        <w:pStyle w:val="MediumGrid21"/>
        <w:numPr>
          <w:ilvl w:val="0"/>
          <w:numId w:val="32"/>
        </w:numPr>
        <w:spacing w:after="120"/>
        <w:rPr>
          <w:rFonts w:ascii="Calibri" w:hAnsi="Calibri" w:cs="Arial"/>
          <w:sz w:val="22"/>
          <w:szCs w:val="22"/>
          <w:lang w:val="en-GB"/>
        </w:rPr>
      </w:pPr>
      <w:r w:rsidRPr="00CD205B">
        <w:rPr>
          <w:rFonts w:ascii="Calibri" w:hAnsi="Calibri" w:cs="Arial"/>
          <w:sz w:val="22"/>
          <w:szCs w:val="22"/>
          <w:lang w:val="en-GB"/>
        </w:rPr>
        <w:t>This policy will be reviewed annually and after any significant outdoor incident. Feedback from children, families, and educators will be used to improve safety and inclusivity in the outdoor environment.</w:t>
      </w:r>
    </w:p>
    <w:sectPr w:rsidR="00CD205B" w:rsidRPr="003232B3" w:rsidSect="000F0BE7">
      <w:footerReference w:type="even" r:id="rId7"/>
      <w:footerReference w:type="default" r:id="rId8"/>
      <w:headerReference w:type="first" r:id="rId9"/>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20AA" w14:textId="77777777" w:rsidR="00A7489F" w:rsidRDefault="00A7489F">
      <w:r>
        <w:separator/>
      </w:r>
    </w:p>
  </w:endnote>
  <w:endnote w:type="continuationSeparator" w:id="0">
    <w:p w14:paraId="3A32CA14" w14:textId="77777777" w:rsidR="00A7489F" w:rsidRDefault="00A7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roman"/>
    <w:pitch w:val="variable"/>
  </w:font>
  <w:font w:name="Gill Sans">
    <w:panose1 w:val="020B0502020104020203"/>
    <w:charset w:val="B1"/>
    <w:family w:val="swiss"/>
    <w:pitch w:val="variable"/>
    <w:sig w:usb0="80000A67" w:usb1="00000000" w:usb2="00000000" w:usb3="00000000" w:csb0="000001F7"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G Drops of Jupiter">
    <w:altName w:val="Calibri"/>
    <w:panose1 w:val="020B0604020202020204"/>
    <w:charset w:val="00"/>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6270" w14:textId="77777777" w:rsidR="00FA0170" w:rsidRDefault="00FA0170"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E6271" w14:textId="77777777" w:rsidR="00FA0170" w:rsidRDefault="00FA0170"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6272" w14:textId="77777777" w:rsidR="00FA0170" w:rsidRPr="00033B2D" w:rsidRDefault="00FA0170"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9DCE" w14:textId="77777777" w:rsidR="00A7489F" w:rsidRDefault="00A7489F">
      <w:r>
        <w:separator/>
      </w:r>
    </w:p>
  </w:footnote>
  <w:footnote w:type="continuationSeparator" w:id="0">
    <w:p w14:paraId="6BB3B731" w14:textId="77777777" w:rsidR="00A7489F" w:rsidRDefault="00A7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7011" w14:textId="77777777" w:rsidR="000F0BE7" w:rsidRPr="002412F4" w:rsidRDefault="000F0BE7" w:rsidP="000F0BE7">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436734BC" wp14:editId="695EF42D">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484FB0B0" w14:textId="77777777" w:rsidR="000F0BE7" w:rsidRDefault="000F0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438"/>
    <w:multiLevelType w:val="hybridMultilevel"/>
    <w:tmpl w:val="0270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AB28F9"/>
    <w:multiLevelType w:val="hybridMultilevel"/>
    <w:tmpl w:val="3C9EE2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61E5B"/>
    <w:multiLevelType w:val="hybridMultilevel"/>
    <w:tmpl w:val="7366A3CE"/>
    <w:lvl w:ilvl="0" w:tplc="04090005">
      <w:start w:val="1"/>
      <w:numFmt w:val="bullet"/>
      <w:lvlText w:val=""/>
      <w:lvlJc w:val="left"/>
      <w:pPr>
        <w:ind w:left="144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D6300D"/>
    <w:multiLevelType w:val="multilevel"/>
    <w:tmpl w:val="5C76B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279FD"/>
    <w:multiLevelType w:val="hybridMultilevel"/>
    <w:tmpl w:val="86888CA2"/>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19D8346A"/>
    <w:multiLevelType w:val="hybridMultilevel"/>
    <w:tmpl w:val="1D00F596"/>
    <w:lvl w:ilvl="0" w:tplc="0F9404E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35C66"/>
    <w:multiLevelType w:val="hybridMultilevel"/>
    <w:tmpl w:val="52947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6B59A1"/>
    <w:multiLevelType w:val="hybridMultilevel"/>
    <w:tmpl w:val="966E8494"/>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7B2646"/>
    <w:multiLevelType w:val="hybridMultilevel"/>
    <w:tmpl w:val="0CBA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D7618"/>
    <w:multiLevelType w:val="hybridMultilevel"/>
    <w:tmpl w:val="6B6C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2370C0"/>
    <w:multiLevelType w:val="hybridMultilevel"/>
    <w:tmpl w:val="3B101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97091A"/>
    <w:multiLevelType w:val="hybridMultilevel"/>
    <w:tmpl w:val="2780D7BE"/>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0D173A"/>
    <w:multiLevelType w:val="hybridMultilevel"/>
    <w:tmpl w:val="A07C31B2"/>
    <w:lvl w:ilvl="0" w:tplc="0F9404E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057D3"/>
    <w:multiLevelType w:val="hybridMultilevel"/>
    <w:tmpl w:val="E2F68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B14F55"/>
    <w:multiLevelType w:val="hybridMultilevel"/>
    <w:tmpl w:val="810A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0061AB"/>
    <w:multiLevelType w:val="hybridMultilevel"/>
    <w:tmpl w:val="4FDC2116"/>
    <w:lvl w:ilvl="0" w:tplc="0F9404E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6" w15:restartNumberingAfterBreak="0">
    <w:nsid w:val="42FA30D3"/>
    <w:multiLevelType w:val="multilevel"/>
    <w:tmpl w:val="830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0640A"/>
    <w:multiLevelType w:val="hybridMultilevel"/>
    <w:tmpl w:val="D074AFB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04FF6"/>
    <w:multiLevelType w:val="hybridMultilevel"/>
    <w:tmpl w:val="9A86A37A"/>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5771D3"/>
    <w:multiLevelType w:val="hybridMultilevel"/>
    <w:tmpl w:val="168C6C50"/>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EC4ADE"/>
    <w:multiLevelType w:val="hybridMultilevel"/>
    <w:tmpl w:val="D9CC1A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8B24DC"/>
    <w:multiLevelType w:val="hybridMultilevel"/>
    <w:tmpl w:val="8264A2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59A428CF"/>
    <w:multiLevelType w:val="hybridMultilevel"/>
    <w:tmpl w:val="A4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7541A"/>
    <w:multiLevelType w:val="hybridMultilevel"/>
    <w:tmpl w:val="0E98306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B2EC4"/>
    <w:multiLevelType w:val="hybridMultilevel"/>
    <w:tmpl w:val="8E54B8C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D815D7"/>
    <w:multiLevelType w:val="hybridMultilevel"/>
    <w:tmpl w:val="2D2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3607E"/>
    <w:multiLevelType w:val="hybridMultilevel"/>
    <w:tmpl w:val="32D0B8D6"/>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7" w15:restartNumberingAfterBreak="0">
    <w:nsid w:val="6AD52B7F"/>
    <w:multiLevelType w:val="hybridMultilevel"/>
    <w:tmpl w:val="BAB2D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63135B"/>
    <w:multiLevelType w:val="hybridMultilevel"/>
    <w:tmpl w:val="B69E68A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3EE5190"/>
    <w:multiLevelType w:val="hybridMultilevel"/>
    <w:tmpl w:val="93B2B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5404D"/>
    <w:multiLevelType w:val="hybridMultilevel"/>
    <w:tmpl w:val="230C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3171D"/>
    <w:multiLevelType w:val="hybridMultilevel"/>
    <w:tmpl w:val="D1AA1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195E70"/>
    <w:multiLevelType w:val="hybridMultilevel"/>
    <w:tmpl w:val="69B0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D3492A"/>
    <w:multiLevelType w:val="hybridMultilevel"/>
    <w:tmpl w:val="2A3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06537"/>
    <w:multiLevelType w:val="hybridMultilevel"/>
    <w:tmpl w:val="68E0EA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420A2F"/>
    <w:multiLevelType w:val="hybridMultilevel"/>
    <w:tmpl w:val="883627F2"/>
    <w:lvl w:ilvl="0" w:tplc="E54889D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80237224">
    <w:abstractNumId w:val="25"/>
  </w:num>
  <w:num w:numId="2" w16cid:durableId="1732003942">
    <w:abstractNumId w:val="33"/>
  </w:num>
  <w:num w:numId="3" w16cid:durableId="1021004707">
    <w:abstractNumId w:val="15"/>
  </w:num>
  <w:num w:numId="4" w16cid:durableId="1830976258">
    <w:abstractNumId w:val="12"/>
  </w:num>
  <w:num w:numId="5" w16cid:durableId="570894758">
    <w:abstractNumId w:val="3"/>
  </w:num>
  <w:num w:numId="6" w16cid:durableId="62259810">
    <w:abstractNumId w:val="5"/>
  </w:num>
  <w:num w:numId="7" w16cid:durableId="1141459786">
    <w:abstractNumId w:val="4"/>
  </w:num>
  <w:num w:numId="8" w16cid:durableId="1445541701">
    <w:abstractNumId w:val="26"/>
  </w:num>
  <w:num w:numId="9" w16cid:durableId="2017150485">
    <w:abstractNumId w:val="22"/>
  </w:num>
  <w:num w:numId="10" w16cid:durableId="1689915277">
    <w:abstractNumId w:val="32"/>
  </w:num>
  <w:num w:numId="11" w16cid:durableId="1517038599">
    <w:abstractNumId w:val="8"/>
  </w:num>
  <w:num w:numId="12" w16cid:durableId="1154953865">
    <w:abstractNumId w:val="14"/>
  </w:num>
  <w:num w:numId="13" w16cid:durableId="1494369163">
    <w:abstractNumId w:val="9"/>
  </w:num>
  <w:num w:numId="14" w16cid:durableId="688414274">
    <w:abstractNumId w:val="16"/>
  </w:num>
  <w:num w:numId="15" w16cid:durableId="192349976">
    <w:abstractNumId w:val="18"/>
  </w:num>
  <w:num w:numId="16" w16cid:durableId="771390041">
    <w:abstractNumId w:val="34"/>
  </w:num>
  <w:num w:numId="17" w16cid:durableId="1581869450">
    <w:abstractNumId w:val="29"/>
  </w:num>
  <w:num w:numId="18" w16cid:durableId="153886437">
    <w:abstractNumId w:val="7"/>
  </w:num>
  <w:num w:numId="19" w16cid:durableId="29772218">
    <w:abstractNumId w:val="27"/>
  </w:num>
  <w:num w:numId="20" w16cid:durableId="690183908">
    <w:abstractNumId w:val="17"/>
  </w:num>
  <w:num w:numId="21" w16cid:durableId="1649043975">
    <w:abstractNumId w:val="30"/>
  </w:num>
  <w:num w:numId="22" w16cid:durableId="2015255062">
    <w:abstractNumId w:val="31"/>
  </w:num>
  <w:num w:numId="23" w16cid:durableId="1280061949">
    <w:abstractNumId w:val="23"/>
  </w:num>
  <w:num w:numId="24" w16cid:durableId="1660765758">
    <w:abstractNumId w:val="28"/>
  </w:num>
  <w:num w:numId="25" w16cid:durableId="1153453710">
    <w:abstractNumId w:val="1"/>
  </w:num>
  <w:num w:numId="26" w16cid:durableId="1712728115">
    <w:abstractNumId w:val="13"/>
  </w:num>
  <w:num w:numId="27" w16cid:durableId="581722484">
    <w:abstractNumId w:val="21"/>
  </w:num>
  <w:num w:numId="28" w16cid:durableId="1262566716">
    <w:abstractNumId w:val="11"/>
  </w:num>
  <w:num w:numId="29" w16cid:durableId="937130193">
    <w:abstractNumId w:val="35"/>
  </w:num>
  <w:num w:numId="30" w16cid:durableId="144011270">
    <w:abstractNumId w:val="2"/>
  </w:num>
  <w:num w:numId="31" w16cid:durableId="916280652">
    <w:abstractNumId w:val="20"/>
  </w:num>
  <w:num w:numId="32" w16cid:durableId="1812475538">
    <w:abstractNumId w:val="0"/>
  </w:num>
  <w:num w:numId="33" w16cid:durableId="2007399878">
    <w:abstractNumId w:val="24"/>
  </w:num>
  <w:num w:numId="34" w16cid:durableId="170342169">
    <w:abstractNumId w:val="19"/>
  </w:num>
  <w:num w:numId="35" w16cid:durableId="108746018">
    <w:abstractNumId w:val="10"/>
  </w:num>
  <w:num w:numId="36" w16cid:durableId="1771972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41851"/>
    <w:rsid w:val="00062284"/>
    <w:rsid w:val="000767C9"/>
    <w:rsid w:val="000B0FFE"/>
    <w:rsid w:val="000F0BE7"/>
    <w:rsid w:val="001A1603"/>
    <w:rsid w:val="001B1925"/>
    <w:rsid w:val="001D5E5A"/>
    <w:rsid w:val="001F30BC"/>
    <w:rsid w:val="002160DC"/>
    <w:rsid w:val="002468CC"/>
    <w:rsid w:val="002B6351"/>
    <w:rsid w:val="002F6562"/>
    <w:rsid w:val="00305954"/>
    <w:rsid w:val="00320EB4"/>
    <w:rsid w:val="003232B3"/>
    <w:rsid w:val="00332780"/>
    <w:rsid w:val="00335A9E"/>
    <w:rsid w:val="003562D4"/>
    <w:rsid w:val="00396511"/>
    <w:rsid w:val="003C1CB8"/>
    <w:rsid w:val="0044006C"/>
    <w:rsid w:val="004439EE"/>
    <w:rsid w:val="00463904"/>
    <w:rsid w:val="00465523"/>
    <w:rsid w:val="004E0250"/>
    <w:rsid w:val="004F5298"/>
    <w:rsid w:val="004F7EB6"/>
    <w:rsid w:val="00587CB5"/>
    <w:rsid w:val="005B2129"/>
    <w:rsid w:val="005C15D6"/>
    <w:rsid w:val="005D3A27"/>
    <w:rsid w:val="00606CFD"/>
    <w:rsid w:val="00624BFC"/>
    <w:rsid w:val="006256F0"/>
    <w:rsid w:val="006D3EB7"/>
    <w:rsid w:val="006F0D5F"/>
    <w:rsid w:val="006F2B73"/>
    <w:rsid w:val="007514EA"/>
    <w:rsid w:val="007843A3"/>
    <w:rsid w:val="007F725E"/>
    <w:rsid w:val="0080572D"/>
    <w:rsid w:val="008129DE"/>
    <w:rsid w:val="00822E7D"/>
    <w:rsid w:val="00883F1F"/>
    <w:rsid w:val="008C787A"/>
    <w:rsid w:val="008E1850"/>
    <w:rsid w:val="00937452"/>
    <w:rsid w:val="009413EB"/>
    <w:rsid w:val="00941A58"/>
    <w:rsid w:val="00943064"/>
    <w:rsid w:val="00943456"/>
    <w:rsid w:val="009442EC"/>
    <w:rsid w:val="00954586"/>
    <w:rsid w:val="009D62DD"/>
    <w:rsid w:val="009E6233"/>
    <w:rsid w:val="00A64ECA"/>
    <w:rsid w:val="00A7489F"/>
    <w:rsid w:val="00AB3F7F"/>
    <w:rsid w:val="00B009C0"/>
    <w:rsid w:val="00B04772"/>
    <w:rsid w:val="00B3378F"/>
    <w:rsid w:val="00B51434"/>
    <w:rsid w:val="00C22DAC"/>
    <w:rsid w:val="00CD205B"/>
    <w:rsid w:val="00D40C40"/>
    <w:rsid w:val="00D50C32"/>
    <w:rsid w:val="00D528AD"/>
    <w:rsid w:val="00DB6F67"/>
    <w:rsid w:val="00DC69D5"/>
    <w:rsid w:val="00E75DDD"/>
    <w:rsid w:val="00EC2724"/>
    <w:rsid w:val="00ED14E2"/>
    <w:rsid w:val="00FA0170"/>
    <w:rsid w:val="00FB3C80"/>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6E6241"/>
  <w14:defaultImageDpi w14:val="300"/>
  <w15:chartTrackingRefBased/>
  <w15:docId w15:val="{B42D98CA-73E7-4100-92FC-16D5D668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D528AD"/>
    <w:pPr>
      <w:spacing w:before="100" w:beforeAutospacing="1" w:after="100" w:afterAutospacing="1"/>
    </w:pPr>
    <w:rPr>
      <w:rFonts w:ascii="Times" w:hAnsi="Times"/>
      <w:sz w:val="20"/>
      <w:szCs w:val="20"/>
      <w:lang w:val="en-AU"/>
    </w:rPr>
  </w:style>
  <w:style w:type="paragraph" w:customStyle="1" w:styleId="MediumGrid21">
    <w:name w:val="Medium Grid 21"/>
    <w:uiPriority w:val="1"/>
    <w:qFormat/>
    <w:rsid w:val="0080572D"/>
    <w:pPr>
      <w:overflowPunct w:val="0"/>
      <w:autoSpaceDE w:val="0"/>
      <w:autoSpaceDN w:val="0"/>
      <w:adjustRightInd w:val="0"/>
      <w:textAlignment w:val="baseline"/>
    </w:pPr>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7448">
      <w:bodyDiv w:val="1"/>
      <w:marLeft w:val="0"/>
      <w:marRight w:val="0"/>
      <w:marTop w:val="0"/>
      <w:marBottom w:val="0"/>
      <w:divBdr>
        <w:top w:val="none" w:sz="0" w:space="0" w:color="auto"/>
        <w:left w:val="none" w:sz="0" w:space="0" w:color="auto"/>
        <w:bottom w:val="none" w:sz="0" w:space="0" w:color="auto"/>
        <w:right w:val="none" w:sz="0" w:space="0" w:color="auto"/>
      </w:divBdr>
      <w:divsChild>
        <w:div w:id="1466971855">
          <w:marLeft w:val="0"/>
          <w:marRight w:val="0"/>
          <w:marTop w:val="0"/>
          <w:marBottom w:val="0"/>
          <w:divBdr>
            <w:top w:val="none" w:sz="0" w:space="0" w:color="auto"/>
            <w:left w:val="none" w:sz="0" w:space="0" w:color="auto"/>
            <w:bottom w:val="none" w:sz="0" w:space="0" w:color="auto"/>
            <w:right w:val="none" w:sz="0" w:space="0" w:color="auto"/>
          </w:divBdr>
        </w:div>
      </w:divsChild>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15</cp:revision>
  <cp:lastPrinted>2010-06-23T22:05:00Z</cp:lastPrinted>
  <dcterms:created xsi:type="dcterms:W3CDTF">2020-10-23T03:33:00Z</dcterms:created>
  <dcterms:modified xsi:type="dcterms:W3CDTF">2025-06-13T05:54:00Z</dcterms:modified>
</cp:coreProperties>
</file>