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397DAAB4" w:rsidR="00362DC5" w:rsidRPr="00E207F0" w:rsidRDefault="00706A3D" w:rsidP="00265240">
      <w:pPr>
        <w:pStyle w:val="Normal0"/>
        <w:spacing w:before="170" w:after="57"/>
        <w:rPr>
          <w:rFonts w:ascii="Calibri" w:eastAsia="Calibri" w:hAnsi="Calibri" w:cs="Calibri"/>
          <w:sz w:val="32"/>
          <w:szCs w:val="32"/>
          <w:lang w:val="en-AU"/>
        </w:rPr>
      </w:pPr>
      <w:bookmarkStart w:id="0" w:name="_heading=h.gjdgxs" w:colFirst="0" w:colLast="0"/>
      <w:bookmarkEnd w:id="0"/>
      <w:r w:rsidRPr="00E207F0">
        <w:rPr>
          <w:rFonts w:ascii="Calibri" w:eastAsia="Calibri" w:hAnsi="Calibri" w:cs="Calibri"/>
          <w:color w:val="000000"/>
          <w:sz w:val="32"/>
          <w:szCs w:val="32"/>
          <w:lang w:val="en-AU"/>
        </w:rPr>
        <w:t>INTERACTIONS WITH CHILDREN</w:t>
      </w:r>
    </w:p>
    <w:p w14:paraId="00000003" w14:textId="77777777" w:rsidR="00362DC5" w:rsidRPr="00E207F0" w:rsidRDefault="00362DC5">
      <w:pPr>
        <w:pStyle w:val="Normal0"/>
        <w:rPr>
          <w:rFonts w:ascii="Calibri" w:eastAsia="Calibri" w:hAnsi="Calibri" w:cs="Calibri"/>
          <w:sz w:val="22"/>
          <w:szCs w:val="22"/>
          <w:lang w:val="en-AU"/>
        </w:rPr>
      </w:pPr>
    </w:p>
    <w:p w14:paraId="00000004" w14:textId="77777777" w:rsidR="00362DC5" w:rsidRPr="00E207F0" w:rsidRDefault="00706A3D" w:rsidP="00265240">
      <w:pPr>
        <w:pStyle w:val="Normal0"/>
        <w:shd w:val="clear" w:color="auto" w:fill="D9D9D9" w:themeFill="background1" w:themeFillShade="D9"/>
        <w:rPr>
          <w:rFonts w:ascii="Calibri" w:eastAsia="Calibri" w:hAnsi="Calibri" w:cs="Calibri"/>
          <w:b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b/>
          <w:sz w:val="22"/>
          <w:szCs w:val="22"/>
          <w:lang w:val="en-AU"/>
        </w:rPr>
        <w:t>POLICY STATEMENT</w:t>
      </w:r>
    </w:p>
    <w:p w14:paraId="00000005" w14:textId="77777777" w:rsidR="00362DC5" w:rsidRPr="00E207F0" w:rsidRDefault="00362DC5" w:rsidP="00265240">
      <w:pPr>
        <w:pStyle w:val="Normal0"/>
        <w:shd w:val="clear" w:color="auto" w:fill="D9D9D9" w:themeFill="background1" w:themeFillShade="D9"/>
        <w:rPr>
          <w:rFonts w:ascii="Calibri" w:eastAsia="Calibri" w:hAnsi="Calibri" w:cs="Calibri"/>
          <w:color w:val="262626"/>
          <w:sz w:val="22"/>
          <w:szCs w:val="22"/>
          <w:lang w:val="en-AU"/>
        </w:rPr>
      </w:pPr>
    </w:p>
    <w:p w14:paraId="00000006" w14:textId="03329B6E" w:rsidR="00362DC5" w:rsidRPr="00E207F0" w:rsidRDefault="00B54929" w:rsidP="00265240">
      <w:pPr>
        <w:pStyle w:val="Normal0"/>
        <w:widowControl w:val="0"/>
        <w:shd w:val="clear" w:color="auto" w:fill="D9D9D9" w:themeFill="background1" w:themeFillShade="D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262626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Our service</w:t>
      </w:r>
      <w:r w:rsidR="34EBB060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 will provide an environment that reflects the principles in “My Time, Our Place” where the development of secure, respectful and reciprocal relationships with children are fostered and encouraged,</w:t>
      </w:r>
      <w:r w:rsidR="009B3D62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 with </w:t>
      </w:r>
      <w:r w:rsidR="00637E98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a genuine</w:t>
      </w:r>
      <w:r w:rsidR="34EBB060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 respect for diversity and a commitment to equity is reflected in all our interactions with children. </w:t>
      </w:r>
    </w:p>
    <w:p w14:paraId="00000007" w14:textId="77777777" w:rsidR="00362DC5" w:rsidRPr="00E207F0" w:rsidRDefault="00362DC5" w:rsidP="00265240">
      <w:pPr>
        <w:pStyle w:val="Normal0"/>
        <w:widowControl w:val="0"/>
        <w:shd w:val="clear" w:color="auto" w:fill="D9D9D9" w:themeFill="background1" w:themeFillShade="D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262626"/>
          <w:sz w:val="22"/>
          <w:szCs w:val="22"/>
          <w:lang w:val="en-AU"/>
        </w:rPr>
      </w:pPr>
    </w:p>
    <w:p w14:paraId="00000008" w14:textId="3840A9EF" w:rsidR="00362DC5" w:rsidRPr="00E207F0" w:rsidRDefault="34EBB060" w:rsidP="00265240">
      <w:pPr>
        <w:pStyle w:val="Normal0"/>
        <w:widowControl w:val="0"/>
        <w:shd w:val="clear" w:color="auto" w:fill="D9D9D9" w:themeFill="background1" w:themeFillShade="D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262626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We will endeavour through our interactions with children to nurture their optimism, happiness and </w:t>
      </w:r>
      <w:r w:rsidR="00DC016D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encourage a </w:t>
      </w: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sense of fun. We will aim to recognise and respond to barriers which may impact on children achieving a positive sense of self identi</w:t>
      </w:r>
      <w:r w:rsidR="00D50468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t</w:t>
      </w: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y.</w:t>
      </w:r>
    </w:p>
    <w:p w14:paraId="00000009" w14:textId="77777777" w:rsidR="00362DC5" w:rsidRPr="00E207F0" w:rsidRDefault="00362DC5" w:rsidP="00265240">
      <w:pPr>
        <w:pStyle w:val="Normal0"/>
        <w:widowControl w:val="0"/>
        <w:shd w:val="clear" w:color="auto" w:fill="D9D9D9" w:themeFill="background1" w:themeFillShade="D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262626"/>
          <w:sz w:val="22"/>
          <w:szCs w:val="22"/>
          <w:lang w:val="en-AU"/>
        </w:rPr>
      </w:pPr>
    </w:p>
    <w:p w14:paraId="0000000A" w14:textId="2F29C0F5" w:rsidR="00362DC5" w:rsidRPr="00E207F0" w:rsidRDefault="34EBB060" w:rsidP="00265240">
      <w:pPr>
        <w:pStyle w:val="Normal0"/>
        <w:widowControl w:val="0"/>
        <w:shd w:val="clear" w:color="auto" w:fill="D9D9D9" w:themeFill="background1" w:themeFillShade="D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262626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Educators will utilise opportunities in their interactions with children to develop an understanding of each other’s expectations, leading to a deeper understanding of </w:t>
      </w:r>
      <w:r w:rsidR="0012450A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one</w:t>
      </w: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 </w:t>
      </w:r>
      <w:r w:rsidR="0012450A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an</w:t>
      </w: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other</w:t>
      </w:r>
      <w:r w:rsidR="009C520E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. All will</w:t>
      </w: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 </w:t>
      </w:r>
      <w:r w:rsidR="00CE439A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set</w:t>
      </w: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 clear boundaries regarding safety, respect for</w:t>
      </w:r>
      <w:r w:rsidR="009C520E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 each</w:t>
      </w: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 other and </w:t>
      </w:r>
      <w:r w:rsidR="009C520E"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 xml:space="preserve">consistent </w:t>
      </w:r>
      <w:r w:rsidRPr="00E207F0">
        <w:rPr>
          <w:rFonts w:ascii="Calibri" w:eastAsia="Calibri" w:hAnsi="Calibri" w:cs="Calibri"/>
          <w:color w:val="262626" w:themeColor="text1" w:themeTint="D9"/>
          <w:sz w:val="22"/>
          <w:szCs w:val="22"/>
          <w:lang w:val="en-AU"/>
        </w:rPr>
        <w:t>procedures for creating a caring environment.</w:t>
      </w:r>
    </w:p>
    <w:p w14:paraId="0000000B" w14:textId="77777777" w:rsidR="00362DC5" w:rsidRPr="00E207F0" w:rsidRDefault="00362DC5">
      <w:pPr>
        <w:pStyle w:val="Normal0"/>
        <w:rPr>
          <w:rFonts w:ascii="Calibri" w:eastAsia="Calibri" w:hAnsi="Calibri" w:cs="Calibri"/>
          <w:color w:val="262626"/>
          <w:sz w:val="22"/>
          <w:szCs w:val="22"/>
          <w:lang w:val="en-AU"/>
        </w:rPr>
      </w:pPr>
    </w:p>
    <w:p w14:paraId="0000000C" w14:textId="77777777" w:rsidR="00362DC5" w:rsidRPr="00E207F0" w:rsidRDefault="00362DC5">
      <w:pPr>
        <w:pStyle w:val="Normal0"/>
        <w:rPr>
          <w:rFonts w:ascii="Calibri" w:eastAsia="Calibri" w:hAnsi="Calibri" w:cs="Calibri"/>
          <w:color w:val="262626"/>
          <w:sz w:val="22"/>
          <w:szCs w:val="22"/>
          <w:lang w:val="en-AU"/>
        </w:rPr>
      </w:pPr>
    </w:p>
    <w:p w14:paraId="0000000D" w14:textId="77777777" w:rsidR="00362DC5" w:rsidRPr="00E207F0" w:rsidRDefault="00706A3D">
      <w:pPr>
        <w:pStyle w:val="Normal0"/>
        <w:rPr>
          <w:rFonts w:ascii="Calibri" w:eastAsia="Calibri" w:hAnsi="Calibri" w:cs="Calibri"/>
          <w:b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b/>
          <w:sz w:val="22"/>
          <w:szCs w:val="22"/>
          <w:lang w:val="en-AU"/>
        </w:rPr>
        <w:t>CONSIDERATIONS</w:t>
      </w:r>
    </w:p>
    <w:p w14:paraId="0000000E" w14:textId="77777777" w:rsidR="00362DC5" w:rsidRPr="00E207F0" w:rsidRDefault="00362DC5">
      <w:pPr>
        <w:pStyle w:val="Normal0"/>
        <w:rPr>
          <w:rFonts w:ascii="Calibri" w:eastAsia="Calibri" w:hAnsi="Calibri" w:cs="Calibri"/>
          <w:sz w:val="22"/>
          <w:szCs w:val="22"/>
          <w:lang w:val="en-AU"/>
        </w:rPr>
      </w:pPr>
    </w:p>
    <w:tbl>
      <w:tblPr>
        <w:tblStyle w:val="a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4"/>
      </w:tblGrid>
      <w:tr w:rsidR="00362DC5" w:rsidRPr="00E207F0" w14:paraId="47780D96" w14:textId="77777777" w:rsidTr="00512C63">
        <w:tc>
          <w:tcPr>
            <w:tcW w:w="5384" w:type="dxa"/>
          </w:tcPr>
          <w:p w14:paraId="0000000F" w14:textId="77777777" w:rsidR="00362DC5" w:rsidRPr="00E207F0" w:rsidRDefault="00706A3D">
            <w:pPr>
              <w:pStyle w:val="Normal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Education and Care Services National Regulations</w:t>
            </w:r>
          </w:p>
        </w:tc>
        <w:tc>
          <w:tcPr>
            <w:tcW w:w="5384" w:type="dxa"/>
          </w:tcPr>
          <w:p w14:paraId="00000010" w14:textId="77777777" w:rsidR="00362DC5" w:rsidRPr="00E207F0" w:rsidRDefault="00706A3D">
            <w:pPr>
              <w:pStyle w:val="Normal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73, 74, 76, 155, 156, 168</w:t>
            </w:r>
          </w:p>
        </w:tc>
      </w:tr>
      <w:tr w:rsidR="00362DC5" w:rsidRPr="00E207F0" w14:paraId="5502A1E6" w14:textId="77777777" w:rsidTr="00512C63">
        <w:tc>
          <w:tcPr>
            <w:tcW w:w="5384" w:type="dxa"/>
          </w:tcPr>
          <w:p w14:paraId="00000011" w14:textId="77777777" w:rsidR="00362DC5" w:rsidRPr="00E207F0" w:rsidRDefault="00706A3D">
            <w:pPr>
              <w:pStyle w:val="Normal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National Quality Standard</w:t>
            </w:r>
          </w:p>
        </w:tc>
        <w:tc>
          <w:tcPr>
            <w:tcW w:w="5384" w:type="dxa"/>
          </w:tcPr>
          <w:p w14:paraId="00000012" w14:textId="77777777" w:rsidR="00362DC5" w:rsidRPr="00E207F0" w:rsidRDefault="34EBB060">
            <w:pPr>
              <w:pStyle w:val="Normal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QA1, QA5, QA6</w:t>
            </w:r>
          </w:p>
        </w:tc>
      </w:tr>
      <w:tr w:rsidR="00362DC5" w:rsidRPr="00E207F0" w14:paraId="63B28317" w14:textId="77777777" w:rsidTr="00512C63">
        <w:tc>
          <w:tcPr>
            <w:tcW w:w="5384" w:type="dxa"/>
          </w:tcPr>
          <w:p w14:paraId="00000013" w14:textId="77777777" w:rsidR="00362DC5" w:rsidRPr="00E207F0" w:rsidRDefault="00706A3D">
            <w:pPr>
              <w:pStyle w:val="Normal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Other Service policies/documentation</w:t>
            </w:r>
          </w:p>
        </w:tc>
        <w:tc>
          <w:tcPr>
            <w:tcW w:w="5384" w:type="dxa"/>
          </w:tcPr>
          <w:p w14:paraId="00000014" w14:textId="646BFEFD" w:rsidR="00362DC5" w:rsidRPr="00E207F0" w:rsidRDefault="00706A3D" w:rsidP="00512C63">
            <w:pPr>
              <w:pStyle w:val="Normal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  <w:t xml:space="preserve">Family </w:t>
            </w:r>
            <w:r w:rsidR="00C4787F" w:rsidRPr="00E207F0"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  <w:t>information on website</w:t>
            </w:r>
          </w:p>
          <w:p w14:paraId="00000016" w14:textId="77777777" w:rsidR="00362DC5" w:rsidRPr="00E207F0" w:rsidRDefault="00706A3D" w:rsidP="00512C63">
            <w:pPr>
              <w:pStyle w:val="Normal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  <w:t>Programming and evaluation records</w:t>
            </w:r>
          </w:p>
          <w:p w14:paraId="00000017" w14:textId="77777777" w:rsidR="00362DC5" w:rsidRPr="00E207F0" w:rsidRDefault="00706A3D" w:rsidP="00512C63">
            <w:pPr>
              <w:pStyle w:val="Normal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  <w:t>Grievance policy</w:t>
            </w:r>
          </w:p>
          <w:p w14:paraId="00000019" w14:textId="77777777" w:rsidR="00362DC5" w:rsidRPr="00E207F0" w:rsidRDefault="00706A3D" w:rsidP="00512C63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Behaviour Guidance policy</w:t>
            </w:r>
          </w:p>
          <w:p w14:paraId="0000001A" w14:textId="7ACE31BF" w:rsidR="00362DC5" w:rsidRPr="00E207F0" w:rsidRDefault="34EBB060" w:rsidP="00512C63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Programming &amp; Evaluation policy</w:t>
            </w:r>
          </w:p>
          <w:p w14:paraId="0000001B" w14:textId="77777777" w:rsidR="00362DC5" w:rsidRPr="00E207F0" w:rsidRDefault="00706A3D" w:rsidP="00512C63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Diversity &amp; Inclusion policy</w:t>
            </w:r>
          </w:p>
          <w:p w14:paraId="0000001C" w14:textId="77777777" w:rsidR="00362DC5" w:rsidRPr="00E207F0" w:rsidRDefault="00706A3D" w:rsidP="00512C63">
            <w:pPr>
              <w:pStyle w:val="Normal0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Gender Equity policy</w:t>
            </w:r>
          </w:p>
        </w:tc>
      </w:tr>
      <w:tr w:rsidR="00362DC5" w:rsidRPr="00E207F0" w14:paraId="04721B1B" w14:textId="77777777" w:rsidTr="00512C63">
        <w:tc>
          <w:tcPr>
            <w:tcW w:w="5384" w:type="dxa"/>
          </w:tcPr>
          <w:p w14:paraId="0000001D" w14:textId="77777777" w:rsidR="00362DC5" w:rsidRPr="00E207F0" w:rsidRDefault="00706A3D">
            <w:pPr>
              <w:pStyle w:val="Normal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Other</w:t>
            </w:r>
          </w:p>
        </w:tc>
        <w:tc>
          <w:tcPr>
            <w:tcW w:w="5384" w:type="dxa"/>
          </w:tcPr>
          <w:p w14:paraId="0000001E" w14:textId="4C562488" w:rsidR="00362DC5" w:rsidRPr="00E207F0" w:rsidRDefault="00706A3D" w:rsidP="00512C63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</w:pPr>
            <w:r w:rsidRPr="00E207F0"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  <w:t>My Time, Our Place</w:t>
            </w:r>
            <w:r w:rsidR="00454DA7" w:rsidRPr="00E207F0">
              <w:rPr>
                <w:rFonts w:ascii="Calibri" w:eastAsia="Calibri" w:hAnsi="Calibri" w:cs="Calibri"/>
                <w:color w:val="000000"/>
                <w:sz w:val="22"/>
                <w:szCs w:val="22"/>
                <w:lang w:val="en-AU"/>
              </w:rPr>
              <w:t xml:space="preserve"> Framework</w:t>
            </w:r>
          </w:p>
        </w:tc>
      </w:tr>
    </w:tbl>
    <w:p w14:paraId="0000001F" w14:textId="77777777" w:rsidR="00362DC5" w:rsidRPr="00E207F0" w:rsidRDefault="00362DC5">
      <w:pPr>
        <w:pStyle w:val="Normal0"/>
        <w:rPr>
          <w:rFonts w:ascii="Calibri" w:eastAsia="Calibri" w:hAnsi="Calibri" w:cs="Calibri"/>
          <w:b/>
          <w:sz w:val="22"/>
          <w:szCs w:val="22"/>
          <w:lang w:val="en-AU"/>
        </w:rPr>
      </w:pPr>
    </w:p>
    <w:p w14:paraId="00000020" w14:textId="77777777" w:rsidR="00362DC5" w:rsidRPr="00E207F0" w:rsidRDefault="00362DC5">
      <w:pPr>
        <w:pStyle w:val="Normal0"/>
        <w:rPr>
          <w:rFonts w:ascii="Calibri" w:eastAsia="Calibri" w:hAnsi="Calibri" w:cs="Calibri"/>
          <w:b/>
          <w:sz w:val="22"/>
          <w:szCs w:val="22"/>
          <w:lang w:val="en-AU"/>
        </w:rPr>
      </w:pPr>
    </w:p>
    <w:p w14:paraId="00000021" w14:textId="77777777" w:rsidR="00362DC5" w:rsidRPr="00E207F0" w:rsidRDefault="00706A3D">
      <w:pPr>
        <w:pStyle w:val="Normal0"/>
        <w:rPr>
          <w:rFonts w:ascii="Calibri" w:eastAsia="Calibri" w:hAnsi="Calibri" w:cs="Calibri"/>
          <w:b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b/>
          <w:sz w:val="22"/>
          <w:szCs w:val="22"/>
          <w:lang w:val="en-AU"/>
        </w:rPr>
        <w:t>PROCEDURE</w:t>
      </w:r>
    </w:p>
    <w:p w14:paraId="00000022" w14:textId="77777777" w:rsidR="00362DC5" w:rsidRPr="00E207F0" w:rsidRDefault="00362DC5">
      <w:pPr>
        <w:pStyle w:val="Normal0"/>
        <w:rPr>
          <w:rFonts w:ascii="Calibri" w:eastAsia="Calibri" w:hAnsi="Calibri" w:cs="Calibri"/>
          <w:sz w:val="22"/>
          <w:szCs w:val="22"/>
          <w:lang w:val="en-AU"/>
        </w:rPr>
      </w:pPr>
    </w:p>
    <w:p w14:paraId="00000023" w14:textId="789737C3" w:rsidR="00362DC5" w:rsidRPr="00E207F0" w:rsidRDefault="00144809" w:rsidP="00DD7F52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  <w:t>E</w:t>
      </w:r>
      <w:r w:rsidR="00706A3D" w:rsidRPr="00E207F0"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  <w:t>ducators will:</w:t>
      </w:r>
    </w:p>
    <w:p w14:paraId="567598B9" w14:textId="77777777" w:rsidR="00C45554" w:rsidRPr="00BC5514" w:rsidRDefault="00C45554" w:rsidP="00C45554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Maintain a positive and supportive attitude in all interactions.</w:t>
      </w:r>
    </w:p>
    <w:p w14:paraId="36A82195" w14:textId="77777777" w:rsidR="00210B67" w:rsidRPr="00BC5514" w:rsidRDefault="00210B67" w:rsidP="00210B67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Listen attentively to children’s perspectives, validating their thoughts and emotions.</w:t>
      </w:r>
    </w:p>
    <w:p w14:paraId="00000026" w14:textId="4A247673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Respect children as individuals and encourage each child to voice their opinions, concerns and ideas in a supportive forum that is free from judgement</w:t>
      </w:r>
      <w:r w:rsidR="00B06C2D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27" w14:textId="73E0ED05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Support children in feeling confident in the environment by never using strategies such as </w:t>
      </w:r>
      <w:r w:rsidR="00634B62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direct 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shouting, threats of corporal punishment or the </w:t>
      </w:r>
      <w:r w:rsidR="00311A7F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refusal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of food or other basic needs. Educators will always treat children with respect, courtesy and understanding</w:t>
      </w:r>
      <w:r w:rsidR="00B06C2D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28" w14:textId="77C55DDA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Treat children equally regardless of race, cultural background, religion, sex or ability</w:t>
      </w:r>
      <w:r w:rsidR="00577724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435C6874" w14:textId="77777777" w:rsidR="006F5180" w:rsidRPr="00BC5514" w:rsidRDefault="006F5180" w:rsidP="006F5180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Sensitively support children experiencing difficulty with communication or emotional regulation.</w:t>
      </w:r>
    </w:p>
    <w:p w14:paraId="0000002A" w14:textId="067690A2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Ensure children understand what is being communicated to them during interactions and allow them time to question or respond</w:t>
      </w:r>
      <w:r w:rsidR="00CD4569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2B" w14:textId="63B7CEBE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lastRenderedPageBreak/>
        <w:t xml:space="preserve">Speak to children at their </w:t>
      </w:r>
      <w:r w:rsidR="004A2BAD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height 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level and use voice intonations, facial expressions and body language to assist in conveying messages</w:t>
      </w:r>
      <w:r w:rsidR="00BC6DBB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7C24A63B" w14:textId="77777777" w:rsidR="00F12AD1" w:rsidRPr="00E207F0" w:rsidRDefault="00F12AD1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Engage in one-on-one conversations with each child to understand their likes, dislikes, and interests while ensuring active supervision of all children at all times.</w:t>
      </w:r>
    </w:p>
    <w:p w14:paraId="0000002D" w14:textId="274C364C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Collaborate with children regarding the daily routines and practices within the service including programming of experiences, in order to meet their individual needs, interests and abilities</w:t>
      </w:r>
      <w:r w:rsidR="00A87A35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2E" w14:textId="2BEE667B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Organise environments and spaces that promote small and large group interactions and meaningful play and leisure</w:t>
      </w:r>
      <w:r w:rsidR="00AD50E5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2F" w14:textId="4E64A99C" w:rsidR="00362DC5" w:rsidRPr="005B1667" w:rsidRDefault="005B1667" w:rsidP="005B1667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Collaborate with children to develop clear, simple, and concise rules</w:t>
      </w:r>
      <w:r w:rsidR="007436AD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and core values</w:t>
      </w: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, ensuring all children understand expectations and consequences</w:t>
      </w:r>
      <w:r w:rsidRPr="005B1667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</w:t>
      </w:r>
      <w:r w:rsidR="00706A3D" w:rsidRPr="005B1667">
        <w:rPr>
          <w:rFonts w:ascii="Calibri" w:eastAsia="Calibri" w:hAnsi="Calibri" w:cs="Calibri"/>
          <w:color w:val="000000"/>
          <w:sz w:val="22"/>
          <w:szCs w:val="22"/>
          <w:lang w:val="en-AU"/>
        </w:rPr>
        <w:t>of inappropriate behaviours</w:t>
      </w:r>
      <w:r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30" w14:textId="4506C022" w:rsidR="00362DC5" w:rsidRPr="002D2A18" w:rsidRDefault="002D2A18" w:rsidP="002D2A1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Apply rules</w:t>
      </w:r>
      <w:r w:rsidR="007436AD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, core values </w:t>
      </w: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and consequences consistently, ensuring they are respectful and relevant to the situation.</w:t>
      </w:r>
      <w:r w:rsidRPr="002D2A18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</w:t>
      </w:r>
      <w:r w:rsidR="00706A3D" w:rsidRPr="002D2A18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All </w:t>
      </w:r>
      <w:r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educators, </w:t>
      </w:r>
      <w:r w:rsidR="00706A3D" w:rsidRPr="002D2A18">
        <w:rPr>
          <w:rFonts w:ascii="Calibri" w:eastAsia="Calibri" w:hAnsi="Calibri" w:cs="Calibri"/>
          <w:color w:val="000000"/>
          <w:sz w:val="22"/>
          <w:szCs w:val="22"/>
          <w:lang w:val="en-AU"/>
        </w:rPr>
        <w:t>staff, families and children will be made aware of the rules</w:t>
      </w:r>
      <w:r w:rsidR="00D56DCB">
        <w:rPr>
          <w:rFonts w:ascii="Calibri" w:eastAsia="Calibri" w:hAnsi="Calibri" w:cs="Calibri"/>
          <w:color w:val="000000"/>
          <w:sz w:val="22"/>
          <w:szCs w:val="22"/>
          <w:lang w:val="en-AU"/>
        </w:rPr>
        <w:t>, core values</w:t>
      </w:r>
      <w:r w:rsidR="00706A3D" w:rsidRPr="002D2A18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and the expected consequences. The rules</w:t>
      </w:r>
      <w:r w:rsidR="00D56DCB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and core values</w:t>
      </w:r>
      <w:r w:rsidR="00706A3D" w:rsidRPr="002D2A18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will be clearly displayed</w:t>
      </w:r>
      <w:r w:rsidR="00D56DCB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3BE7CCCC" w14:textId="77777777" w:rsidR="00727468" w:rsidRPr="00BC5514" w:rsidRDefault="00727468" w:rsidP="0072746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Address ongoing concerns by working with children, educators, and families to find appropriate solutions.</w:t>
      </w:r>
    </w:p>
    <w:p w14:paraId="00000033" w14:textId="652621AD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Collaborate with family members and schools regarding appropriate behaviour.</w:t>
      </w:r>
      <w:r w:rsidR="005E17FC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Implement management practices to ensure there is a consistent approach.</w:t>
      </w:r>
    </w:p>
    <w:p w14:paraId="00000034" w14:textId="08357EA2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Access professional development and resources related to positive behaviour management and include this in professional development planning</w:t>
      </w:r>
      <w:r w:rsidR="007407C0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35" w14:textId="5D66F26F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Act as a positive role model for appropriate and expected behaviours in the service, being mindful of respectful language and tone</w:t>
      </w:r>
      <w:r w:rsidR="00903128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at all times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36" w14:textId="5B790028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Encourage and reward acceptable behaviour by giving praise and positive feedback to children as often as possible</w:t>
      </w:r>
      <w:r w:rsidR="00A429BC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236D47F8" w14:textId="6B33177F" w:rsidR="000C4519" w:rsidRPr="000C4519" w:rsidRDefault="000C4519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5A4116">
        <w:rPr>
          <w:rFonts w:ascii="Calibri" w:eastAsia="Calibri" w:hAnsi="Calibri" w:cs="Calibri"/>
          <w:color w:val="000000"/>
          <w:sz w:val="22"/>
          <w:szCs w:val="22"/>
          <w:lang w:val="en-AU"/>
        </w:rPr>
        <w:t>Address the behavio</w:t>
      </w:r>
      <w:r w:rsidR="00026CAD">
        <w:rPr>
          <w:rFonts w:ascii="Calibri" w:eastAsia="Calibri" w:hAnsi="Calibri" w:cs="Calibri"/>
          <w:color w:val="000000"/>
          <w:sz w:val="22"/>
          <w:szCs w:val="22"/>
          <w:lang w:val="en-AU"/>
        </w:rPr>
        <w:t>u</w:t>
      </w:r>
      <w:r w:rsidRPr="005A4116">
        <w:rPr>
          <w:rFonts w:ascii="Calibri" w:eastAsia="Calibri" w:hAnsi="Calibri" w:cs="Calibri"/>
          <w:color w:val="000000"/>
          <w:sz w:val="22"/>
          <w:szCs w:val="22"/>
          <w:lang w:val="en-AU"/>
        </w:rPr>
        <w:t>r itself rather than labeling or focusing on the child.</w:t>
      </w:r>
    </w:p>
    <w:p w14:paraId="00000038" w14:textId="5451B0CB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Assist children in developing self-discipline skills and regulating their own behaviours by using simple conflict resolution skills, building </w:t>
      </w:r>
      <w:r w:rsidR="00975ABE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resilience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and self-esteem, role modelling and positive direction</w:t>
      </w:r>
      <w:r w:rsidR="003C7077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39" w14:textId="77777777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Provide children with opportunities to interact and develop respectful and positive relationships with each other, educators and visitors to the service.</w:t>
      </w:r>
    </w:p>
    <w:p w14:paraId="0000003A" w14:textId="00BA1454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Ensure that appropriate physical contact is maintained </w:t>
      </w:r>
      <w:r w:rsidR="00494B1A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when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comforting children, application of first aid, safety provisions such as holding hands and maintaining respectful bodily space</w:t>
      </w:r>
      <w:r w:rsidR="00890A80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3B" w14:textId="2C23FB00" w:rsidR="00362DC5" w:rsidRPr="00E207F0" w:rsidRDefault="00706A3D" w:rsidP="00E2067E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Identify when interactions with a child are not appropriate and refer to the services ‘Providing a Child Safe Environment’ policies to address these concerns</w:t>
      </w:r>
      <w:r w:rsidR="007B366A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3D" w14:textId="07D57D46" w:rsidR="00362DC5" w:rsidRDefault="003400FF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3400FF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Establish and uphold clear boundaries for appropriate </w:t>
      </w:r>
      <w:r w:rsidR="006250AE" w:rsidRPr="003400FF">
        <w:rPr>
          <w:rFonts w:ascii="Calibri" w:eastAsia="Calibri" w:hAnsi="Calibri" w:cs="Calibri"/>
          <w:color w:val="000000"/>
          <w:sz w:val="22"/>
          <w:szCs w:val="22"/>
          <w:lang w:val="en-AU"/>
        </w:rPr>
        <w:t>behaviour</w:t>
      </w:r>
      <w:r w:rsidRPr="003400FF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when interacting with children and engaging with their families.</w:t>
      </w:r>
    </w:p>
    <w:p w14:paraId="69FE7963" w14:textId="04EFFCEA" w:rsidR="002E1EA0" w:rsidRDefault="002E1EA0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2E1EA0">
        <w:rPr>
          <w:rFonts w:ascii="Calibri" w:eastAsia="Calibri" w:hAnsi="Calibri" w:cs="Calibri"/>
          <w:color w:val="000000"/>
          <w:sz w:val="22"/>
          <w:szCs w:val="22"/>
          <w:lang w:val="en-AU"/>
        </w:rPr>
        <w:t>If a child expresses discomfort or concern regarding an interaction with staff or peers, educators will respond supportively, document the concern, and follow the service’s child protection and complaints handling procedures.</w:t>
      </w:r>
    </w:p>
    <w:p w14:paraId="24B1E34A" w14:textId="0B7B9F0E" w:rsidR="00743052" w:rsidRDefault="00743052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743052">
        <w:rPr>
          <w:rFonts w:ascii="Calibri" w:eastAsia="Calibri" w:hAnsi="Calibri" w:cs="Calibri"/>
          <w:color w:val="000000"/>
          <w:sz w:val="22"/>
          <w:szCs w:val="22"/>
          <w:lang w:val="en-AU"/>
        </w:rPr>
        <w:t>Educators will use visual prompts, social stories, and simplified language where appropriate to support children with communication or neurodevelopmental needs during interactions and behavioural guidance.</w:t>
      </w:r>
    </w:p>
    <w:p w14:paraId="0DA329D3" w14:textId="77777777" w:rsidR="003400FF" w:rsidRPr="003400FF" w:rsidRDefault="003400FF" w:rsidP="003400F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</w:p>
    <w:p w14:paraId="2CEA9B16" w14:textId="77777777" w:rsidR="00E5241D" w:rsidRPr="00BC5514" w:rsidRDefault="00E5241D" w:rsidP="00DD7F52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  <w:t>Physical Contact Guidelines:</w:t>
      </w:r>
    </w:p>
    <w:p w14:paraId="3F4C74C2" w14:textId="77777777" w:rsidR="00E5241D" w:rsidRPr="00BC5514" w:rsidRDefault="00E5241D" w:rsidP="00E5241D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Educators will ensure all physical interactions with children are appropriate, respectful, and necessary. Acceptable physical contact includes:</w:t>
      </w:r>
    </w:p>
    <w:p w14:paraId="7328012D" w14:textId="77777777" w:rsidR="00E5241D" w:rsidRPr="00BC5514" w:rsidRDefault="00E5241D" w:rsidP="00E5241D">
      <w:pPr>
        <w:pStyle w:val="Normal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Assisting with first aid and safety procedures.</w:t>
      </w:r>
    </w:p>
    <w:p w14:paraId="60C21F38" w14:textId="77777777" w:rsidR="00E5241D" w:rsidRPr="00BC5514" w:rsidRDefault="00E5241D" w:rsidP="00E5241D">
      <w:pPr>
        <w:pStyle w:val="Normal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Comforting children in distress in a manner that respects their personal space.</w:t>
      </w:r>
    </w:p>
    <w:p w14:paraId="12349B90" w14:textId="77777777" w:rsidR="00E5241D" w:rsidRPr="00BC5514" w:rsidRDefault="00E5241D" w:rsidP="00E5241D">
      <w:pPr>
        <w:pStyle w:val="Normal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Holding hands when necessary for safety.</w:t>
      </w:r>
    </w:p>
    <w:p w14:paraId="07408C3A" w14:textId="77777777" w:rsidR="00E5241D" w:rsidRPr="00BC5514" w:rsidRDefault="00E5241D" w:rsidP="00E5241D">
      <w:pPr>
        <w:pStyle w:val="Normal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Engaging in high-fives or fist bumps as a form of positive reinforcement.</w:t>
      </w:r>
    </w:p>
    <w:p w14:paraId="5250474A" w14:textId="77777777" w:rsidR="00E5241D" w:rsidRPr="00BC5514" w:rsidRDefault="00E5241D" w:rsidP="00E5241D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lastRenderedPageBreak/>
        <w:t>Educators will not:</w:t>
      </w:r>
    </w:p>
    <w:p w14:paraId="6CCBC0E4" w14:textId="77777777" w:rsidR="00E5241D" w:rsidRDefault="00E5241D" w:rsidP="00E5241D">
      <w:pPr>
        <w:pStyle w:val="Normal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Engage in forced affection (e.g., hugs) if a child is uncomfortable.</w:t>
      </w:r>
    </w:p>
    <w:p w14:paraId="1EFBFD1F" w14:textId="5E0D7F5C" w:rsidR="00454941" w:rsidRPr="00454941" w:rsidRDefault="00454941" w:rsidP="00E5241D">
      <w:pPr>
        <w:pStyle w:val="Normal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454941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Refrain from allowing children to sit on their laps to maintain professional boundaries, ensure the safety and </w:t>
      </w:r>
      <w:r w:rsidR="00BA11AE">
        <w:rPr>
          <w:rFonts w:ascii="Calibri" w:eastAsia="Calibri" w:hAnsi="Calibri" w:cs="Calibri"/>
          <w:color w:val="000000"/>
          <w:sz w:val="22"/>
          <w:szCs w:val="22"/>
          <w:lang w:val="en-AU"/>
        </w:rPr>
        <w:t>supervision</w:t>
      </w:r>
      <w:r w:rsidRPr="00454941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of all children, and prevent any misunderstandings regarding appropriate physical contact.</w:t>
      </w:r>
    </w:p>
    <w:p w14:paraId="3ACE2D06" w14:textId="39D0EC0A" w:rsidR="005220E5" w:rsidRDefault="00E5241D" w:rsidP="00E5241D">
      <w:pPr>
        <w:pStyle w:val="Normal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Use physical restraint unless required for safety and in accordance with service policies.</w:t>
      </w:r>
    </w:p>
    <w:p w14:paraId="40704D66" w14:textId="77777777" w:rsidR="001C0ACE" w:rsidRPr="001C0ACE" w:rsidRDefault="001C0ACE" w:rsidP="001C0AC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</w:p>
    <w:p w14:paraId="0000003E" w14:textId="1CEFE919" w:rsidR="00362DC5" w:rsidRPr="00E207F0" w:rsidRDefault="00706A3D" w:rsidP="00DD7F52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  <w:t>The children will:</w:t>
      </w:r>
    </w:p>
    <w:p w14:paraId="0000003F" w14:textId="06421803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Be treated with respect, courtesy and understanding regardless of race, cultural background, religion, sex or ability</w:t>
      </w:r>
      <w:r w:rsidR="00FD42CA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5D6AA7EE" w14:textId="48CA0956" w:rsidR="00613B69" w:rsidRPr="00E207F0" w:rsidRDefault="00613B69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Be respectful of educators </w:t>
      </w:r>
      <w:r w:rsidR="00AE481C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and use appropriate behaviour</w:t>
      </w:r>
      <w:r w:rsidR="00EE09C0"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towards one another.</w:t>
      </w:r>
    </w:p>
    <w:p w14:paraId="00000040" w14:textId="3CDE1E2B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Be encouraged to listen to others </w:t>
      </w:r>
      <w:r w:rsidR="00DE1A65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with 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respect, courtesy and understanding regardless of race, cultural background, religion, sex or ability</w:t>
      </w:r>
    </w:p>
    <w:p w14:paraId="00000041" w14:textId="30381969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Be encouraged to share humour and express themselves in a variety of ways</w:t>
      </w:r>
      <w:r w:rsidR="00DE1A65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42" w14:textId="10FC50E7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Practice strategies for problem solving, debating, negotiating and interacting with others in an appropriate way with the guidance of educators</w:t>
      </w:r>
      <w:r w:rsidR="00E478C6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43" w14:textId="60B65599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Have opportunities to use and share their home language with other children and educators</w:t>
      </w:r>
    </w:p>
    <w:p w14:paraId="00000044" w14:textId="3A0D9754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Collaborate with educators in developing service routines and procedures including rules</w:t>
      </w:r>
      <w:r w:rsidR="00E478C6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, core values, 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boundaries and the consequences they should expect if these are not followed</w:t>
      </w:r>
      <w:r w:rsidR="0008371E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45" w14:textId="7AEE1AC3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Encourage their peers to adhere to the rules</w:t>
      </w:r>
      <w:r w:rsidR="0008371E">
        <w:rPr>
          <w:rFonts w:ascii="Calibri" w:eastAsia="Calibri" w:hAnsi="Calibri" w:cs="Calibri"/>
          <w:color w:val="000000"/>
          <w:sz w:val="22"/>
          <w:szCs w:val="22"/>
          <w:lang w:val="en-AU"/>
        </w:rPr>
        <w:t>, core values</w:t>
      </w: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 and expectations</w:t>
      </w:r>
      <w:r w:rsidR="0008371E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46" w14:textId="1B859F0E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Participate in experiences that will build relationships and promote interactions between each other, educators and visitors to the service</w:t>
      </w:r>
      <w:r w:rsidR="0008371E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47" w14:textId="34041C13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Assist educators in developing programs and routines for the service that reflect their individual needs, interests and abilities</w:t>
      </w:r>
      <w:r w:rsidR="000004FE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0000048" w14:textId="1CB5D394" w:rsidR="00362DC5" w:rsidRPr="00E207F0" w:rsidRDefault="00706A3D" w:rsidP="003400F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Have their need for solitude or quiet time supported and respected by educators and children</w:t>
      </w:r>
      <w:r w:rsidR="000004FE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098B446B" w14:textId="090C3D30" w:rsidR="00C94633" w:rsidRDefault="00706A3D" w:rsidP="00FE709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E207F0">
        <w:rPr>
          <w:rFonts w:ascii="Calibri" w:eastAsia="Calibri" w:hAnsi="Calibri" w:cs="Calibri"/>
          <w:color w:val="000000"/>
          <w:sz w:val="22"/>
          <w:szCs w:val="22"/>
          <w:lang w:val="en-AU"/>
        </w:rPr>
        <w:t>Develop an understanding of the choices they make and the responsibility they have to manage their own behaviours in conjunction with educators</w:t>
      </w:r>
      <w:r w:rsidR="000B1952">
        <w:rPr>
          <w:rFonts w:ascii="Calibri" w:eastAsia="Calibri" w:hAnsi="Calibri" w:cs="Calibri"/>
          <w:color w:val="000000"/>
          <w:sz w:val="22"/>
          <w:szCs w:val="22"/>
          <w:lang w:val="en-AU"/>
        </w:rPr>
        <w:t>.</w:t>
      </w:r>
    </w:p>
    <w:p w14:paraId="23D1FB41" w14:textId="77777777" w:rsidR="00FE7098" w:rsidRDefault="00FE7098" w:rsidP="00FE70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</w:p>
    <w:p w14:paraId="5A4C0272" w14:textId="090B387D" w:rsidR="00ED0E18" w:rsidRPr="00BC5514" w:rsidRDefault="00ED0E18" w:rsidP="00DD7F52">
      <w:pPr>
        <w:pStyle w:val="Normal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b/>
          <w:color w:val="000000"/>
          <w:sz w:val="22"/>
          <w:szCs w:val="22"/>
          <w:lang w:val="en-AU"/>
        </w:rPr>
        <w:t>Family &amp; Community Collaboration:</w:t>
      </w:r>
    </w:p>
    <w:p w14:paraId="3106B624" w14:textId="2EAD8D82" w:rsidR="00ED0E18" w:rsidRPr="00BC5514" w:rsidRDefault="00ED0E18" w:rsidP="00ED0E1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Families will be actively involved in shaping service routines, expectations, and behaviour support strategies.</w:t>
      </w:r>
    </w:p>
    <w:p w14:paraId="69865E0A" w14:textId="00135EBD" w:rsidR="00ED0E18" w:rsidRPr="00BC5514" w:rsidRDefault="00ED0E18" w:rsidP="00ED0E1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E</w:t>
      </w:r>
      <w:r w:rsidR="00053F20">
        <w:rPr>
          <w:rFonts w:ascii="Calibri" w:eastAsia="Calibri" w:hAnsi="Calibri" w:cs="Calibri"/>
          <w:color w:val="000000"/>
          <w:sz w:val="22"/>
          <w:szCs w:val="22"/>
          <w:lang w:val="en-AU"/>
        </w:rPr>
        <w:t xml:space="preserve">ducators and families </w:t>
      </w: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will maintain open communication regarding children’s social and emotional development.</w:t>
      </w:r>
    </w:p>
    <w:p w14:paraId="62D2931A" w14:textId="0B58C4D6" w:rsidR="00ED0E18" w:rsidRPr="00BC5514" w:rsidRDefault="00ED0E18" w:rsidP="00ED0E1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Community resources and professional support will be utili</w:t>
      </w:r>
      <w:r w:rsidR="00053F20">
        <w:rPr>
          <w:rFonts w:ascii="Calibri" w:eastAsia="Calibri" w:hAnsi="Calibri" w:cs="Calibri"/>
          <w:color w:val="000000"/>
          <w:sz w:val="22"/>
          <w:szCs w:val="22"/>
          <w:lang w:val="en-AU"/>
        </w:rPr>
        <w:t>s</w:t>
      </w:r>
      <w:r w:rsidRPr="00BC5514">
        <w:rPr>
          <w:rFonts w:ascii="Calibri" w:eastAsia="Calibri" w:hAnsi="Calibri" w:cs="Calibri"/>
          <w:color w:val="000000"/>
          <w:sz w:val="22"/>
          <w:szCs w:val="22"/>
          <w:lang w:val="en-AU"/>
        </w:rPr>
        <w:t>ed when necessary to provide additional assistance.</w:t>
      </w:r>
    </w:p>
    <w:p w14:paraId="33EDAFB9" w14:textId="77777777" w:rsidR="00FE7098" w:rsidRPr="00FE7098" w:rsidRDefault="00FE7098" w:rsidP="00FE709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</w:p>
    <w:p w14:paraId="0000004A" w14:textId="77777777" w:rsidR="00362DC5" w:rsidRDefault="00362DC5">
      <w:pPr>
        <w:pStyle w:val="Normal0"/>
        <w:rPr>
          <w:rFonts w:ascii="Calibri" w:eastAsia="Calibri" w:hAnsi="Calibri" w:cs="Calibri"/>
          <w:highlight w:val="lightGray"/>
        </w:rPr>
      </w:pPr>
    </w:p>
    <w:sectPr w:rsidR="00362DC5" w:rsidSect="00DD7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E62A" w14:textId="77777777" w:rsidR="003650B3" w:rsidRDefault="003650B3">
      <w:r>
        <w:separator/>
      </w:r>
    </w:p>
  </w:endnote>
  <w:endnote w:type="continuationSeparator" w:id="0">
    <w:p w14:paraId="2595DA45" w14:textId="77777777" w:rsidR="003650B3" w:rsidRDefault="0036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asual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Drops of Jupiter">
    <w:altName w:val="Calibri"/>
    <w:panose1 w:val="020B0604020202020204"/>
    <w:charset w:val="00"/>
    <w:family w:val="auto"/>
    <w:pitch w:val="variable"/>
    <w:sig w:usb0="A000002F" w:usb1="0000000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F" w14:textId="77777777" w:rsidR="00362DC5" w:rsidRDefault="00706A3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0" w14:textId="77777777" w:rsidR="00362DC5" w:rsidRDefault="00362D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362DC5" w:rsidRDefault="00362D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rFonts w:ascii="Apple Casual" w:eastAsia="Apple Casual" w:hAnsi="Apple Casual" w:cs="Apple Casual"/>
        <w:color w:val="000000"/>
        <w:sz w:val="16"/>
        <w:szCs w:val="16"/>
      </w:rPr>
    </w:pPr>
  </w:p>
  <w:p w14:paraId="00000053" w14:textId="77777777" w:rsidR="00362DC5" w:rsidRDefault="00706A3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rFonts w:ascii="Apple Casual" w:eastAsia="Apple Casual" w:hAnsi="Apple Casual" w:cs="Apple Casual"/>
        <w:color w:val="000000"/>
        <w:sz w:val="16"/>
        <w:szCs w:val="16"/>
      </w:rPr>
    </w:pPr>
    <w:r>
      <w:rPr>
        <w:rFonts w:ascii="Apple Casual" w:eastAsia="Apple Casual" w:hAnsi="Apple Casual" w:cs="Apple Casual"/>
        <w:color w:val="000000"/>
        <w:sz w:val="16"/>
        <w:szCs w:val="16"/>
      </w:rPr>
      <w:t xml:space="preserve">              </w:t>
    </w:r>
  </w:p>
  <w:p w14:paraId="00000054" w14:textId="77777777" w:rsidR="00362DC5" w:rsidRDefault="00362D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1" w14:textId="77777777" w:rsidR="00362DC5" w:rsidRDefault="00362D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4400" w14:textId="77777777" w:rsidR="003650B3" w:rsidRDefault="003650B3">
      <w:r>
        <w:separator/>
      </w:r>
    </w:p>
  </w:footnote>
  <w:footnote w:type="continuationSeparator" w:id="0">
    <w:p w14:paraId="2704E476" w14:textId="77777777" w:rsidR="003650B3" w:rsidRDefault="0036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D" w14:textId="77777777" w:rsidR="00362DC5" w:rsidRDefault="00362D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1B83" w14:textId="77777777" w:rsidR="00CD4569" w:rsidRDefault="00CD4569" w:rsidP="00B05180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2656"/>
      </w:tabs>
      <w:ind w:right="-432"/>
      <w:rPr>
        <w:rFonts w:ascii="Calibri" w:eastAsia="Calibri" w:hAnsi="Calibri" w:cs="Calibri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16D8" w14:textId="77777777" w:rsidR="00DD7F52" w:rsidRPr="002412F4" w:rsidRDefault="00DD7F52" w:rsidP="00DD7F52">
    <w:pPr>
      <w:pStyle w:val="Header"/>
      <w:ind w:hanging="2"/>
      <w:jc w:val="both"/>
      <w:rPr>
        <w:rFonts w:ascii="KG Drops of Jupiter" w:hAnsi="KG Drops of Jupiter"/>
        <w:sz w:val="16"/>
        <w:szCs w:val="18"/>
        <w:lang w:val="en-AU"/>
      </w:rPr>
    </w:pPr>
    <w:r w:rsidRPr="00625E82">
      <w:rPr>
        <w:rFonts w:ascii="KG Drops of Jupiter" w:hAnsi="KG Drops of Jupiter"/>
        <w:noProof/>
      </w:rPr>
      <w:drawing>
        <wp:anchor distT="0" distB="0" distL="114300" distR="114300" simplePos="0" relativeHeight="251659264" behindDoc="0" locked="0" layoutInCell="1" allowOverlap="1" wp14:anchorId="6FE606A7" wp14:editId="669A189F">
          <wp:simplePos x="0" y="0"/>
          <wp:positionH relativeFrom="column">
            <wp:posOffset>6229350</wp:posOffset>
          </wp:positionH>
          <wp:positionV relativeFrom="paragraph">
            <wp:posOffset>-249555</wp:posOffset>
          </wp:positionV>
          <wp:extent cx="552450" cy="554990"/>
          <wp:effectExtent l="0" t="0" r="0" b="0"/>
          <wp:wrapThrough wrapText="bothSides">
            <wp:wrapPolygon edited="0">
              <wp:start x="0" y="0"/>
              <wp:lineTo x="0" y="20760"/>
              <wp:lineTo x="20855" y="20760"/>
              <wp:lineTo x="20855" y="0"/>
              <wp:lineTo x="0" y="0"/>
            </wp:wrapPolygon>
          </wp:wrapThrough>
          <wp:docPr id="9" name="Picture 9" descr="Description: MJCC Logo - Gre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JCC Logo - Grey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E82">
      <w:rPr>
        <w:rFonts w:ascii="KG Drops of Jupiter" w:hAnsi="KG Drops of Jupiter"/>
        <w:sz w:val="16"/>
        <w:szCs w:val="18"/>
        <w:lang w:val="en-AU"/>
      </w:rPr>
      <w:t>POLICIES &amp; PROCEDURES</w:t>
    </w:r>
  </w:p>
  <w:p w14:paraId="0000004E" w14:textId="77777777" w:rsidR="00362DC5" w:rsidRDefault="00362D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1F"/>
    <w:multiLevelType w:val="multilevel"/>
    <w:tmpl w:val="2DD0FC92"/>
    <w:lvl w:ilvl="0">
      <w:start w:val="1"/>
      <w:numFmt w:val="bullet"/>
      <w:lvlText w:val="●"/>
      <w:lvlJc w:val="left"/>
      <w:pPr>
        <w:ind w:left="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F397D"/>
    <w:multiLevelType w:val="multilevel"/>
    <w:tmpl w:val="4D16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53182"/>
    <w:multiLevelType w:val="multilevel"/>
    <w:tmpl w:val="29BA2B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7D1EF6"/>
    <w:multiLevelType w:val="multilevel"/>
    <w:tmpl w:val="EEC0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F60AB"/>
    <w:multiLevelType w:val="multilevel"/>
    <w:tmpl w:val="8FA65A7E"/>
    <w:lvl w:ilvl="0">
      <w:start w:val="1"/>
      <w:numFmt w:val="lowerLetter"/>
      <w:lvlText w:val="%1)"/>
      <w:lvlJc w:val="left"/>
      <w:pPr>
        <w:ind w:left="-558" w:hanging="360"/>
      </w:pPr>
    </w:lvl>
    <w:lvl w:ilvl="1">
      <w:start w:val="1"/>
      <w:numFmt w:val="lowerLetter"/>
      <w:lvlText w:val="%2."/>
      <w:lvlJc w:val="left"/>
      <w:pPr>
        <w:ind w:left="162" w:hanging="360"/>
      </w:pPr>
    </w:lvl>
    <w:lvl w:ilvl="2">
      <w:start w:val="1"/>
      <w:numFmt w:val="lowerRoman"/>
      <w:lvlText w:val="%3."/>
      <w:lvlJc w:val="right"/>
      <w:pPr>
        <w:ind w:left="882" w:hanging="180"/>
      </w:pPr>
    </w:lvl>
    <w:lvl w:ilvl="3">
      <w:start w:val="1"/>
      <w:numFmt w:val="decimal"/>
      <w:lvlText w:val="%4."/>
      <w:lvlJc w:val="left"/>
      <w:pPr>
        <w:ind w:left="1602" w:hanging="360"/>
      </w:pPr>
    </w:lvl>
    <w:lvl w:ilvl="4">
      <w:start w:val="1"/>
      <w:numFmt w:val="lowerLetter"/>
      <w:lvlText w:val="%5."/>
      <w:lvlJc w:val="left"/>
      <w:pPr>
        <w:ind w:left="2322" w:hanging="360"/>
      </w:pPr>
    </w:lvl>
    <w:lvl w:ilvl="5">
      <w:start w:val="1"/>
      <w:numFmt w:val="lowerRoman"/>
      <w:lvlText w:val="%6."/>
      <w:lvlJc w:val="right"/>
      <w:pPr>
        <w:ind w:left="3042" w:hanging="180"/>
      </w:pPr>
    </w:lvl>
    <w:lvl w:ilvl="6">
      <w:start w:val="1"/>
      <w:numFmt w:val="decimal"/>
      <w:lvlText w:val="%7."/>
      <w:lvlJc w:val="left"/>
      <w:pPr>
        <w:ind w:left="3762" w:hanging="360"/>
      </w:pPr>
    </w:lvl>
    <w:lvl w:ilvl="7">
      <w:start w:val="1"/>
      <w:numFmt w:val="lowerLetter"/>
      <w:lvlText w:val="%8."/>
      <w:lvlJc w:val="left"/>
      <w:pPr>
        <w:ind w:left="4482" w:hanging="360"/>
      </w:pPr>
    </w:lvl>
    <w:lvl w:ilvl="8">
      <w:start w:val="1"/>
      <w:numFmt w:val="lowerRoman"/>
      <w:lvlText w:val="%9."/>
      <w:lvlJc w:val="right"/>
      <w:pPr>
        <w:ind w:left="5202" w:hanging="180"/>
      </w:pPr>
    </w:lvl>
  </w:abstractNum>
  <w:abstractNum w:abstractNumId="5" w15:restartNumberingAfterBreak="0">
    <w:nsid w:val="16BA052B"/>
    <w:multiLevelType w:val="multilevel"/>
    <w:tmpl w:val="A78A0414"/>
    <w:lvl w:ilvl="0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8F1042"/>
    <w:multiLevelType w:val="multilevel"/>
    <w:tmpl w:val="C81A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049CB"/>
    <w:multiLevelType w:val="multilevel"/>
    <w:tmpl w:val="8FA65A7E"/>
    <w:lvl w:ilvl="0">
      <w:start w:val="1"/>
      <w:numFmt w:val="lowerLetter"/>
      <w:lvlText w:val="%1)"/>
      <w:lvlJc w:val="left"/>
      <w:pPr>
        <w:ind w:left="-351" w:hanging="360"/>
      </w:pPr>
    </w:lvl>
    <w:lvl w:ilvl="1">
      <w:start w:val="1"/>
      <w:numFmt w:val="lowerLetter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abstractNum w:abstractNumId="8" w15:restartNumberingAfterBreak="0">
    <w:nsid w:val="1E9A27F4"/>
    <w:multiLevelType w:val="multilevel"/>
    <w:tmpl w:val="B9383274"/>
    <w:lvl w:ilvl="0">
      <w:start w:val="1"/>
      <w:numFmt w:val="lowerLetter"/>
      <w:lvlText w:val="%1)"/>
      <w:lvlJc w:val="left"/>
      <w:pPr>
        <w:ind w:left="-351" w:hanging="360"/>
      </w:pPr>
    </w:lvl>
    <w:lvl w:ilvl="1">
      <w:start w:val="1"/>
      <w:numFmt w:val="decimal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abstractNum w:abstractNumId="9" w15:restartNumberingAfterBreak="0">
    <w:nsid w:val="32372B9C"/>
    <w:multiLevelType w:val="hybridMultilevel"/>
    <w:tmpl w:val="9BDE2D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22796"/>
    <w:multiLevelType w:val="multilevel"/>
    <w:tmpl w:val="E0E0B1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8276426"/>
    <w:multiLevelType w:val="hybridMultilevel"/>
    <w:tmpl w:val="83B6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17F69"/>
    <w:multiLevelType w:val="multilevel"/>
    <w:tmpl w:val="475E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42F30"/>
    <w:multiLevelType w:val="multilevel"/>
    <w:tmpl w:val="E73ECC90"/>
    <w:lvl w:ilvl="0">
      <w:start w:val="1"/>
      <w:numFmt w:val="lowerLetter"/>
      <w:lvlText w:val="%1)"/>
      <w:lvlJc w:val="left"/>
      <w:pPr>
        <w:ind w:left="-351" w:hanging="360"/>
      </w:pPr>
    </w:lvl>
    <w:lvl w:ilvl="1">
      <w:start w:val="1"/>
      <w:numFmt w:val="decimal"/>
      <w:lvlText w:val="%2."/>
      <w:lvlJc w:val="left"/>
      <w:pPr>
        <w:ind w:left="369" w:hanging="360"/>
      </w:pPr>
    </w:lvl>
    <w:lvl w:ilvl="2">
      <w:start w:val="1"/>
      <w:numFmt w:val="decimal"/>
      <w:lvlText w:val="%3."/>
      <w:lvlJc w:val="left"/>
      <w:pPr>
        <w:ind w:left="1269" w:hanging="36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abstractNum w:abstractNumId="14" w15:restartNumberingAfterBreak="0">
    <w:nsid w:val="6A26073A"/>
    <w:multiLevelType w:val="multilevel"/>
    <w:tmpl w:val="C838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245FD"/>
    <w:multiLevelType w:val="multilevel"/>
    <w:tmpl w:val="1E7E51DA"/>
    <w:lvl w:ilvl="0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584F31"/>
    <w:multiLevelType w:val="hybridMultilevel"/>
    <w:tmpl w:val="A28ED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4317896">
    <w:abstractNumId w:val="0"/>
  </w:num>
  <w:num w:numId="2" w16cid:durableId="575477978">
    <w:abstractNumId w:val="4"/>
  </w:num>
  <w:num w:numId="3" w16cid:durableId="1473399612">
    <w:abstractNumId w:val="2"/>
  </w:num>
  <w:num w:numId="4" w16cid:durableId="984703820">
    <w:abstractNumId w:val="10"/>
  </w:num>
  <w:num w:numId="5" w16cid:durableId="1938100950">
    <w:abstractNumId w:val="5"/>
  </w:num>
  <w:num w:numId="6" w16cid:durableId="1249000572">
    <w:abstractNumId w:val="15"/>
  </w:num>
  <w:num w:numId="7" w16cid:durableId="388503484">
    <w:abstractNumId w:val="11"/>
  </w:num>
  <w:num w:numId="8" w16cid:durableId="1187330387">
    <w:abstractNumId w:val="16"/>
  </w:num>
  <w:num w:numId="9" w16cid:durableId="113138984">
    <w:abstractNumId w:val="14"/>
  </w:num>
  <w:num w:numId="10" w16cid:durableId="662974678">
    <w:abstractNumId w:val="6"/>
  </w:num>
  <w:num w:numId="11" w16cid:durableId="2143620633">
    <w:abstractNumId w:val="12"/>
  </w:num>
  <w:num w:numId="12" w16cid:durableId="1851213972">
    <w:abstractNumId w:val="1"/>
  </w:num>
  <w:num w:numId="13" w16cid:durableId="1571619913">
    <w:abstractNumId w:val="7"/>
  </w:num>
  <w:num w:numId="14" w16cid:durableId="1971128776">
    <w:abstractNumId w:val="8"/>
  </w:num>
  <w:num w:numId="15" w16cid:durableId="2106075664">
    <w:abstractNumId w:val="13"/>
  </w:num>
  <w:num w:numId="16" w16cid:durableId="671027490">
    <w:abstractNumId w:val="3"/>
  </w:num>
  <w:num w:numId="17" w16cid:durableId="6107454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EBB060"/>
    <w:rsid w:val="000004FE"/>
    <w:rsid w:val="00026CAD"/>
    <w:rsid w:val="00053F20"/>
    <w:rsid w:val="0008371E"/>
    <w:rsid w:val="00084F19"/>
    <w:rsid w:val="000B1952"/>
    <w:rsid w:val="000C4519"/>
    <w:rsid w:val="0012450A"/>
    <w:rsid w:val="00144809"/>
    <w:rsid w:val="001C0ACE"/>
    <w:rsid w:val="001C4B9A"/>
    <w:rsid w:val="001F5486"/>
    <w:rsid w:val="00210B67"/>
    <w:rsid w:val="00265240"/>
    <w:rsid w:val="002D13C1"/>
    <w:rsid w:val="002D2A18"/>
    <w:rsid w:val="002E1EA0"/>
    <w:rsid w:val="002E5C90"/>
    <w:rsid w:val="002F01A2"/>
    <w:rsid w:val="002F4B6B"/>
    <w:rsid w:val="002F5706"/>
    <w:rsid w:val="00311A7F"/>
    <w:rsid w:val="00330428"/>
    <w:rsid w:val="003400FF"/>
    <w:rsid w:val="00353979"/>
    <w:rsid w:val="00362DC5"/>
    <w:rsid w:val="003650B3"/>
    <w:rsid w:val="003C7077"/>
    <w:rsid w:val="0040025B"/>
    <w:rsid w:val="00433008"/>
    <w:rsid w:val="00434830"/>
    <w:rsid w:val="00454941"/>
    <w:rsid w:val="00454DA7"/>
    <w:rsid w:val="00494B1A"/>
    <w:rsid w:val="004A2BAD"/>
    <w:rsid w:val="00512C63"/>
    <w:rsid w:val="005220E5"/>
    <w:rsid w:val="00565D0F"/>
    <w:rsid w:val="00577724"/>
    <w:rsid w:val="0059112E"/>
    <w:rsid w:val="005A4116"/>
    <w:rsid w:val="005B1667"/>
    <w:rsid w:val="005E17FC"/>
    <w:rsid w:val="00613B69"/>
    <w:rsid w:val="006250AE"/>
    <w:rsid w:val="00634B62"/>
    <w:rsid w:val="00637E98"/>
    <w:rsid w:val="006A13C1"/>
    <w:rsid w:val="006C47D2"/>
    <w:rsid w:val="006F5180"/>
    <w:rsid w:val="00706A3D"/>
    <w:rsid w:val="00727468"/>
    <w:rsid w:val="00730500"/>
    <w:rsid w:val="007407C0"/>
    <w:rsid w:val="00743052"/>
    <w:rsid w:val="007436AD"/>
    <w:rsid w:val="007607AC"/>
    <w:rsid w:val="00766B8D"/>
    <w:rsid w:val="007B366A"/>
    <w:rsid w:val="007D5EE0"/>
    <w:rsid w:val="00890A80"/>
    <w:rsid w:val="008F2D8A"/>
    <w:rsid w:val="00903128"/>
    <w:rsid w:val="00975ABE"/>
    <w:rsid w:val="009B3D62"/>
    <w:rsid w:val="009C520E"/>
    <w:rsid w:val="009D1EDF"/>
    <w:rsid w:val="00A267C2"/>
    <w:rsid w:val="00A429BC"/>
    <w:rsid w:val="00A50191"/>
    <w:rsid w:val="00A77FB6"/>
    <w:rsid w:val="00A87A35"/>
    <w:rsid w:val="00AB6754"/>
    <w:rsid w:val="00AD50E5"/>
    <w:rsid w:val="00AD61EE"/>
    <w:rsid w:val="00AE481C"/>
    <w:rsid w:val="00B05180"/>
    <w:rsid w:val="00B06C2D"/>
    <w:rsid w:val="00B51434"/>
    <w:rsid w:val="00B54929"/>
    <w:rsid w:val="00BA11AE"/>
    <w:rsid w:val="00BC6DBB"/>
    <w:rsid w:val="00BD4C95"/>
    <w:rsid w:val="00BE03F1"/>
    <w:rsid w:val="00C45554"/>
    <w:rsid w:val="00C4787F"/>
    <w:rsid w:val="00C7357E"/>
    <w:rsid w:val="00C94633"/>
    <w:rsid w:val="00CA2DAD"/>
    <w:rsid w:val="00CD4569"/>
    <w:rsid w:val="00CE15A0"/>
    <w:rsid w:val="00CE439A"/>
    <w:rsid w:val="00CF64A1"/>
    <w:rsid w:val="00D026E1"/>
    <w:rsid w:val="00D21F45"/>
    <w:rsid w:val="00D50468"/>
    <w:rsid w:val="00D51601"/>
    <w:rsid w:val="00D56DCB"/>
    <w:rsid w:val="00D743EA"/>
    <w:rsid w:val="00DB42E5"/>
    <w:rsid w:val="00DC016D"/>
    <w:rsid w:val="00DD7F52"/>
    <w:rsid w:val="00DE1A65"/>
    <w:rsid w:val="00E2067E"/>
    <w:rsid w:val="00E207F0"/>
    <w:rsid w:val="00E451B2"/>
    <w:rsid w:val="00E478C6"/>
    <w:rsid w:val="00E5241D"/>
    <w:rsid w:val="00ED0E18"/>
    <w:rsid w:val="00EE09C0"/>
    <w:rsid w:val="00EF2489"/>
    <w:rsid w:val="00F12AD1"/>
    <w:rsid w:val="00FA3705"/>
    <w:rsid w:val="00FB1851"/>
    <w:rsid w:val="00FD42CA"/>
    <w:rsid w:val="00FE7098"/>
    <w:rsid w:val="34EBB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A1E4"/>
  <w15:docId w15:val="{4868A513-ABFF-4C15-A9B6-AEFBD51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8129DE"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HeaderChar"/>
    <w:rsid w:val="008129DE"/>
    <w:pPr>
      <w:tabs>
        <w:tab w:val="center" w:pos="4320"/>
        <w:tab w:val="right" w:pos="8640"/>
      </w:tabs>
    </w:pPr>
  </w:style>
  <w:style w:type="paragraph" w:styleId="Footer">
    <w:name w:val="footer"/>
    <w:basedOn w:val="Normal0"/>
    <w:rsid w:val="008129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9DE"/>
  </w:style>
  <w:style w:type="paragraph" w:styleId="BalloonText">
    <w:name w:val="Balloon Text"/>
    <w:basedOn w:val="Normal0"/>
    <w:semiHidden/>
    <w:rsid w:val="00DC0F16"/>
    <w:rPr>
      <w:rFonts w:ascii="Tahoma" w:hAnsi="Tahoma" w:cs="Tahoma"/>
      <w:sz w:val="16"/>
      <w:szCs w:val="16"/>
    </w:rPr>
  </w:style>
  <w:style w:type="table" w:styleId="TableGrid">
    <w:name w:val="Table Grid"/>
    <w:basedOn w:val="NormalTable0"/>
    <w:rsid w:val="0003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2F36"/>
    <w:rPr>
      <w:color w:val="0000FF"/>
      <w:u w:val="single"/>
    </w:rPr>
  </w:style>
  <w:style w:type="paragraph" w:styleId="ListParagraph">
    <w:name w:val="List Paragraph"/>
    <w:basedOn w:val="Normal0"/>
    <w:uiPriority w:val="34"/>
    <w:qFormat/>
    <w:rsid w:val="000422A4"/>
    <w:pPr>
      <w:ind w:left="720"/>
      <w:contextualSpacing/>
    </w:pPr>
    <w:rPr>
      <w:rFonts w:ascii="Cambria" w:hAnsi="Cambria"/>
    </w:rPr>
  </w:style>
  <w:style w:type="paragraph" w:styleId="NormalWeb">
    <w:name w:val="Normal (Web)"/>
    <w:basedOn w:val="Normal0"/>
    <w:uiPriority w:val="99"/>
    <w:unhideWhenUsed/>
    <w:rsid w:val="00FD3F6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uiPriority w:val="1"/>
    <w:qFormat/>
    <w:rsid w:val="00D84D2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rsid w:val="00077684"/>
    <w:rPr>
      <w:sz w:val="24"/>
      <w:szCs w:val="24"/>
      <w:lang w:val="en-US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S/Ixi6vbUdbDp7J2Jj3rF0JnyQ==">AMUW2mUXnIQBiznSAywqMamLPwY5cXyp8B0ebFfZk3APuXX+KsSQxShV8G1UZEeWVKSRYNhPAMkMbTod7h3ijlmNEkIVbLx31h4MjAC/BOGWFwFwxAMoglid+y0ZUSqgS6i2jtqvEzVN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Maroubra Junction Care Centre</dc:creator>
  <cp:lastModifiedBy>Manea Ford</cp:lastModifiedBy>
  <cp:revision>108</cp:revision>
  <dcterms:created xsi:type="dcterms:W3CDTF">2019-07-22T02:34:00Z</dcterms:created>
  <dcterms:modified xsi:type="dcterms:W3CDTF">2025-06-13T05:39:00Z</dcterms:modified>
</cp:coreProperties>
</file>