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15F9" w14:textId="5D1F7960" w:rsidR="000E0F95" w:rsidRDefault="00940277" w:rsidP="00E80D6A">
      <w:pPr>
        <w:spacing w:after="120"/>
        <w:ind w:left="1" w:hanging="3"/>
        <w:rPr>
          <w:rFonts w:ascii="Calibri" w:eastAsia="Calibri" w:hAnsi="Calibri" w:cs="Calibri"/>
          <w:sz w:val="32"/>
          <w:szCs w:val="32"/>
        </w:rPr>
      </w:pPr>
      <w:r>
        <w:rPr>
          <w:rFonts w:ascii="Calibri" w:eastAsia="Calibri" w:hAnsi="Calibri" w:cs="Calibri"/>
          <w:sz w:val="32"/>
          <w:szCs w:val="32"/>
        </w:rPr>
        <w:t>ANAPHYLAXIS</w:t>
      </w:r>
      <w:r w:rsidR="00074AFA">
        <w:rPr>
          <w:rFonts w:ascii="Calibri" w:eastAsia="Calibri" w:hAnsi="Calibri" w:cs="Calibri"/>
          <w:sz w:val="32"/>
          <w:szCs w:val="32"/>
        </w:rPr>
        <w:t xml:space="preserve"> MANAG</w:t>
      </w:r>
      <w:r w:rsidR="00640C88">
        <w:rPr>
          <w:rFonts w:ascii="Calibri" w:eastAsia="Calibri" w:hAnsi="Calibri" w:cs="Calibri"/>
          <w:sz w:val="32"/>
          <w:szCs w:val="32"/>
        </w:rPr>
        <w:t>E</w:t>
      </w:r>
      <w:r w:rsidR="00074AFA">
        <w:rPr>
          <w:rFonts w:ascii="Calibri" w:eastAsia="Calibri" w:hAnsi="Calibri" w:cs="Calibri"/>
          <w:sz w:val="32"/>
          <w:szCs w:val="32"/>
        </w:rPr>
        <w:t>MENT</w:t>
      </w:r>
    </w:p>
    <w:p w14:paraId="540A24BE" w14:textId="77777777" w:rsidR="002412F4" w:rsidRPr="00642BF4" w:rsidRDefault="002412F4" w:rsidP="002412F4">
      <w:pPr>
        <w:ind w:left="0" w:hanging="2"/>
        <w:rPr>
          <w:rFonts w:ascii="Calibri" w:eastAsia="Calibri" w:hAnsi="Calibri" w:cs="Calibri"/>
          <w:sz w:val="22"/>
          <w:szCs w:val="22"/>
        </w:rPr>
      </w:pPr>
    </w:p>
    <w:p w14:paraId="68FE3ACD" w14:textId="42E52CFA" w:rsidR="000E0F95" w:rsidRDefault="000B1899" w:rsidP="00953BD0">
      <w:pPr>
        <w:shd w:val="clear" w:color="auto" w:fill="D9D9D9" w:themeFill="background1" w:themeFillShade="D9"/>
        <w:spacing w:after="120" w:line="276" w:lineRule="auto"/>
        <w:ind w:left="0" w:hanging="2"/>
        <w:rPr>
          <w:rFonts w:ascii="Calibri" w:eastAsia="Calibri" w:hAnsi="Calibri" w:cs="Calibri"/>
          <w:sz w:val="22"/>
          <w:szCs w:val="22"/>
        </w:rPr>
      </w:pPr>
      <w:r>
        <w:rPr>
          <w:rFonts w:ascii="Calibri" w:eastAsia="Calibri" w:hAnsi="Calibri" w:cs="Calibri"/>
          <w:b/>
          <w:sz w:val="22"/>
          <w:szCs w:val="22"/>
        </w:rPr>
        <w:t>POLICY STATEMENT</w:t>
      </w:r>
    </w:p>
    <w:p w14:paraId="6977717A" w14:textId="437F0B49" w:rsidR="000C61DE" w:rsidRDefault="59AD5207" w:rsidP="00953BD0">
      <w:pPr>
        <w:shd w:val="clear" w:color="auto" w:fill="D9D9D9" w:themeFill="background1" w:themeFillShade="D9"/>
        <w:spacing w:after="120" w:line="320" w:lineRule="atLeast"/>
        <w:ind w:left="0" w:hanging="2"/>
        <w:rPr>
          <w:rFonts w:ascii="Calibri" w:eastAsia="Calibri" w:hAnsi="Calibri" w:cs="Calibri"/>
          <w:sz w:val="22"/>
          <w:szCs w:val="22"/>
        </w:rPr>
      </w:pPr>
      <w:r w:rsidRPr="59AD5207">
        <w:rPr>
          <w:rFonts w:ascii="Calibri" w:eastAsia="Calibri" w:hAnsi="Calibri" w:cs="Calibri"/>
          <w:sz w:val="22"/>
          <w:szCs w:val="22"/>
        </w:rPr>
        <w:t>Anaphylaxis is a severe allergic reaction that is potentially life threating. It should always be treated as a medical emergency, requiring immediate treatment. Most cases of anaphylaxis occur after a person with a server allergy is exposed to an allergen to which they are allergic which is usually a food, insect sting or medication.</w:t>
      </w:r>
    </w:p>
    <w:p w14:paraId="5B313F35" w14:textId="7D223F81" w:rsidR="00940277" w:rsidRDefault="59AD5207" w:rsidP="00953BD0">
      <w:pPr>
        <w:shd w:val="clear" w:color="auto" w:fill="D9D9D9" w:themeFill="background1" w:themeFillShade="D9"/>
        <w:spacing w:after="120" w:line="320" w:lineRule="atLeast"/>
        <w:ind w:left="-2" w:firstLineChars="0" w:firstLine="0"/>
        <w:rPr>
          <w:rFonts w:ascii="Calibri" w:eastAsia="Calibri" w:hAnsi="Calibri" w:cs="Calibri"/>
          <w:sz w:val="22"/>
          <w:szCs w:val="22"/>
        </w:rPr>
      </w:pPr>
      <w:r w:rsidRPr="59AD5207">
        <w:rPr>
          <w:rFonts w:ascii="Calibri" w:eastAsia="Calibri" w:hAnsi="Calibri" w:cs="Calibri"/>
          <w:sz w:val="22"/>
          <w:szCs w:val="22"/>
        </w:rPr>
        <w:t xml:space="preserve">Our </w:t>
      </w:r>
      <w:r w:rsidR="004C21AD">
        <w:rPr>
          <w:rFonts w:ascii="Calibri" w:eastAsia="Calibri" w:hAnsi="Calibri" w:cs="Calibri"/>
          <w:sz w:val="22"/>
          <w:szCs w:val="22"/>
        </w:rPr>
        <w:t>S</w:t>
      </w:r>
      <w:r w:rsidRPr="59AD5207">
        <w:rPr>
          <w:rFonts w:ascii="Calibri" w:eastAsia="Calibri" w:hAnsi="Calibri" w:cs="Calibri"/>
          <w:sz w:val="22"/>
          <w:szCs w:val="22"/>
        </w:rPr>
        <w:t xml:space="preserve">ervice aims to not only minimise the risk of an anaphylactic reaction occurring while the child is in care of the service, but also to ensure that educators respond appropriately to any anaphylactic reactions. Educators must be able to initiate appropriate treatment, including competently administrating an Epi-Pen. The </w:t>
      </w:r>
      <w:r w:rsidR="004C21AD">
        <w:rPr>
          <w:rFonts w:ascii="Calibri" w:eastAsia="Calibri" w:hAnsi="Calibri" w:cs="Calibri"/>
          <w:sz w:val="22"/>
          <w:szCs w:val="22"/>
        </w:rPr>
        <w:t>S</w:t>
      </w:r>
      <w:r w:rsidRPr="59AD5207">
        <w:rPr>
          <w:rFonts w:ascii="Calibri" w:eastAsia="Calibri" w:hAnsi="Calibri" w:cs="Calibri"/>
          <w:sz w:val="22"/>
          <w:szCs w:val="22"/>
        </w:rPr>
        <w:t>ervice also aims to raise the community awareness of anaphylaxis and its management through education and policy implementation.</w:t>
      </w:r>
    </w:p>
    <w:p w14:paraId="3E5F9783" w14:textId="77777777" w:rsidR="000E0F95" w:rsidRDefault="000E0F95" w:rsidP="00E80D6A">
      <w:pPr>
        <w:spacing w:after="120"/>
        <w:ind w:leftChars="0" w:left="0" w:firstLineChars="0" w:firstLine="0"/>
        <w:rPr>
          <w:rFonts w:ascii="Calibri" w:eastAsia="Calibri" w:hAnsi="Calibri" w:cs="Calibri"/>
          <w:sz w:val="22"/>
          <w:szCs w:val="22"/>
        </w:rPr>
      </w:pPr>
    </w:p>
    <w:p w14:paraId="7CC2EAFC" w14:textId="7F6284F1" w:rsidR="000E0F95" w:rsidRDefault="000B1899" w:rsidP="00E80D6A">
      <w:pPr>
        <w:spacing w:after="120"/>
        <w:ind w:left="0" w:hanging="2"/>
        <w:rPr>
          <w:rFonts w:ascii="Calibri" w:eastAsia="Calibri" w:hAnsi="Calibri" w:cs="Calibri"/>
          <w:sz w:val="22"/>
          <w:szCs w:val="22"/>
        </w:rPr>
      </w:pPr>
      <w:r>
        <w:rPr>
          <w:rFonts w:ascii="Calibri" w:eastAsia="Calibri" w:hAnsi="Calibri" w:cs="Calibri"/>
          <w:b/>
          <w:sz w:val="22"/>
          <w:szCs w:val="22"/>
        </w:rPr>
        <w:t>CONSIDERATIONS</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6340"/>
      </w:tblGrid>
      <w:tr w:rsidR="000E0F95" w14:paraId="1CE2B4C3" w14:textId="77777777" w:rsidTr="005E2498">
        <w:tc>
          <w:tcPr>
            <w:tcW w:w="4428" w:type="dxa"/>
          </w:tcPr>
          <w:p w14:paraId="5CBDB0C5" w14:textId="77777777" w:rsidR="000E0F95" w:rsidRDefault="000B1899">
            <w:pPr>
              <w:ind w:left="0" w:hanging="2"/>
              <w:rPr>
                <w:rFonts w:ascii="Calibri" w:eastAsia="Calibri" w:hAnsi="Calibri" w:cs="Calibri"/>
                <w:sz w:val="22"/>
                <w:szCs w:val="22"/>
              </w:rPr>
            </w:pPr>
            <w:r>
              <w:rPr>
                <w:rFonts w:ascii="Calibri" w:eastAsia="Calibri" w:hAnsi="Calibri" w:cs="Calibri"/>
                <w:sz w:val="22"/>
                <w:szCs w:val="22"/>
              </w:rPr>
              <w:t>Education and Care Services National Regulations</w:t>
            </w:r>
          </w:p>
        </w:tc>
        <w:tc>
          <w:tcPr>
            <w:tcW w:w="6340" w:type="dxa"/>
          </w:tcPr>
          <w:p w14:paraId="180542DC" w14:textId="349BCAB5" w:rsidR="000E0F95" w:rsidRDefault="00FB4806" w:rsidP="00E80D6A">
            <w:pPr>
              <w:ind w:left="0" w:hanging="2"/>
              <w:rPr>
                <w:rFonts w:ascii="Calibri" w:eastAsia="Calibri" w:hAnsi="Calibri" w:cs="Calibri"/>
                <w:sz w:val="22"/>
                <w:szCs w:val="22"/>
              </w:rPr>
            </w:pPr>
            <w:r w:rsidRPr="00FB4806">
              <w:rPr>
                <w:rFonts w:ascii="Calibri" w:eastAsia="Calibri" w:hAnsi="Calibri" w:cs="Calibri"/>
                <w:sz w:val="22"/>
                <w:szCs w:val="22"/>
              </w:rPr>
              <w:t>85, 86, 87, 90, 91, 92, 93, 94, 95, 96, 136, 137, 178, 181, 182, 183, 184</w:t>
            </w:r>
          </w:p>
        </w:tc>
      </w:tr>
      <w:tr w:rsidR="000E0F95" w14:paraId="2475D79E" w14:textId="77777777" w:rsidTr="005E2498">
        <w:tc>
          <w:tcPr>
            <w:tcW w:w="4428" w:type="dxa"/>
          </w:tcPr>
          <w:p w14:paraId="403D5137" w14:textId="77777777" w:rsidR="000E0F95" w:rsidRDefault="000B1899">
            <w:pPr>
              <w:ind w:left="0" w:hanging="2"/>
              <w:rPr>
                <w:rFonts w:ascii="Calibri" w:eastAsia="Calibri" w:hAnsi="Calibri" w:cs="Calibri"/>
                <w:sz w:val="22"/>
                <w:szCs w:val="22"/>
              </w:rPr>
            </w:pPr>
            <w:r>
              <w:rPr>
                <w:rFonts w:ascii="Calibri" w:eastAsia="Calibri" w:hAnsi="Calibri" w:cs="Calibri"/>
                <w:sz w:val="22"/>
                <w:szCs w:val="22"/>
              </w:rPr>
              <w:t>National Quality Standard</w:t>
            </w:r>
          </w:p>
        </w:tc>
        <w:tc>
          <w:tcPr>
            <w:tcW w:w="6340" w:type="dxa"/>
          </w:tcPr>
          <w:p w14:paraId="37006029" w14:textId="16DADB2D" w:rsidR="000E0F95" w:rsidRDefault="00DA2EC9" w:rsidP="00DE763C">
            <w:pPr>
              <w:ind w:leftChars="0" w:left="0" w:firstLineChars="0" w:firstLine="0"/>
              <w:rPr>
                <w:rFonts w:ascii="Calibri" w:eastAsia="Calibri" w:hAnsi="Calibri" w:cs="Calibri"/>
                <w:sz w:val="22"/>
                <w:szCs w:val="22"/>
              </w:rPr>
            </w:pPr>
            <w:r>
              <w:rPr>
                <w:rFonts w:ascii="Calibri" w:eastAsia="Calibri" w:hAnsi="Calibri" w:cs="Calibri"/>
                <w:sz w:val="22"/>
                <w:szCs w:val="22"/>
              </w:rPr>
              <w:t>QA2</w:t>
            </w:r>
            <w:r w:rsidR="00074AFA">
              <w:rPr>
                <w:rFonts w:ascii="Calibri" w:eastAsia="Calibri" w:hAnsi="Calibri" w:cs="Calibri"/>
                <w:sz w:val="22"/>
                <w:szCs w:val="22"/>
              </w:rPr>
              <w:t xml:space="preserve">, </w:t>
            </w:r>
            <w:r w:rsidR="00AA0B61">
              <w:rPr>
                <w:rFonts w:ascii="Calibri" w:eastAsia="Calibri" w:hAnsi="Calibri" w:cs="Calibri"/>
                <w:sz w:val="22"/>
                <w:szCs w:val="22"/>
              </w:rPr>
              <w:t>6.1</w:t>
            </w:r>
            <w:r w:rsidR="00317648">
              <w:rPr>
                <w:rFonts w:ascii="Calibri" w:eastAsia="Calibri" w:hAnsi="Calibri" w:cs="Calibri"/>
                <w:sz w:val="22"/>
                <w:szCs w:val="22"/>
              </w:rPr>
              <w:t>, 7.2</w:t>
            </w:r>
          </w:p>
        </w:tc>
      </w:tr>
      <w:tr w:rsidR="000E0F95" w14:paraId="5192B2D8" w14:textId="77777777" w:rsidTr="005E2498">
        <w:tc>
          <w:tcPr>
            <w:tcW w:w="4428" w:type="dxa"/>
          </w:tcPr>
          <w:p w14:paraId="57DD9041" w14:textId="77777777" w:rsidR="000E0F95" w:rsidRDefault="000B1899">
            <w:pPr>
              <w:ind w:left="0" w:hanging="2"/>
              <w:rPr>
                <w:rFonts w:ascii="Calibri" w:eastAsia="Calibri" w:hAnsi="Calibri" w:cs="Calibri"/>
                <w:sz w:val="22"/>
                <w:szCs w:val="22"/>
              </w:rPr>
            </w:pPr>
            <w:r>
              <w:rPr>
                <w:rFonts w:ascii="Calibri" w:eastAsia="Calibri" w:hAnsi="Calibri" w:cs="Calibri"/>
                <w:sz w:val="22"/>
                <w:szCs w:val="22"/>
              </w:rPr>
              <w:t>Other Service Policies/Documentation</w:t>
            </w:r>
          </w:p>
        </w:tc>
        <w:tc>
          <w:tcPr>
            <w:tcW w:w="6340" w:type="dxa"/>
          </w:tcPr>
          <w:p w14:paraId="765D5896" w14:textId="77777777" w:rsidR="00D34E48" w:rsidRPr="00DE763C" w:rsidRDefault="00D34E48" w:rsidP="00D34E48">
            <w:pPr>
              <w:pStyle w:val="ListParagraph"/>
              <w:numPr>
                <w:ilvl w:val="0"/>
                <w:numId w:val="3"/>
              </w:numPr>
              <w:ind w:leftChars="0" w:firstLineChars="0"/>
              <w:rPr>
                <w:rFonts w:ascii="Calibri" w:eastAsia="Calibri" w:hAnsi="Calibri" w:cs="Calibri"/>
                <w:sz w:val="22"/>
                <w:szCs w:val="22"/>
              </w:rPr>
            </w:pPr>
            <w:r w:rsidRPr="00DE763C">
              <w:rPr>
                <w:rFonts w:ascii="Calibri" w:eastAsia="Calibri" w:hAnsi="Calibri" w:cs="Calibri"/>
                <w:sz w:val="22"/>
                <w:szCs w:val="22"/>
              </w:rPr>
              <w:t>Enrolment, Orientation and Bookings</w:t>
            </w:r>
            <w:r>
              <w:rPr>
                <w:rFonts w:ascii="Calibri" w:eastAsia="Calibri" w:hAnsi="Calibri" w:cs="Calibri"/>
                <w:sz w:val="22"/>
                <w:szCs w:val="22"/>
              </w:rPr>
              <w:t xml:space="preserve"> policy</w:t>
            </w:r>
          </w:p>
          <w:p w14:paraId="761C71A4" w14:textId="41637AFA" w:rsidR="00D34E48" w:rsidRDefault="00D34E48" w:rsidP="00D34E48">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 xml:space="preserve">Dealing with Medical Conditions &amp; </w:t>
            </w:r>
            <w:r w:rsidRPr="00DE763C">
              <w:rPr>
                <w:rFonts w:ascii="Calibri" w:eastAsia="Calibri" w:hAnsi="Calibri" w:cs="Calibri"/>
                <w:sz w:val="22"/>
                <w:szCs w:val="22"/>
              </w:rPr>
              <w:t>Administration of Medication</w:t>
            </w:r>
            <w:r>
              <w:rPr>
                <w:rFonts w:ascii="Calibri" w:eastAsia="Calibri" w:hAnsi="Calibri" w:cs="Calibri"/>
                <w:sz w:val="22"/>
                <w:szCs w:val="22"/>
              </w:rPr>
              <w:t xml:space="preserve"> policy</w:t>
            </w:r>
          </w:p>
          <w:p w14:paraId="5B9CCFD5" w14:textId="77777777" w:rsidR="000658A9" w:rsidRDefault="000658A9" w:rsidP="000658A9">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Management of Incident, Injury, Illness &amp; Trauma policy</w:t>
            </w:r>
          </w:p>
          <w:p w14:paraId="2071A4D6" w14:textId="3BBFA0E1" w:rsidR="000658A9" w:rsidRPr="00DE763C" w:rsidRDefault="004035BF" w:rsidP="00D34E48">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Administration of First Aid policy</w:t>
            </w:r>
          </w:p>
          <w:p w14:paraId="3C40AA39" w14:textId="77777777" w:rsidR="00D34E48" w:rsidRDefault="00D34E48" w:rsidP="00D34E48">
            <w:pPr>
              <w:pStyle w:val="ListParagraph"/>
              <w:numPr>
                <w:ilvl w:val="0"/>
                <w:numId w:val="3"/>
              </w:numPr>
              <w:ind w:leftChars="0" w:firstLineChars="0"/>
              <w:rPr>
                <w:rFonts w:ascii="Calibri" w:eastAsia="Calibri" w:hAnsi="Calibri" w:cs="Calibri"/>
                <w:sz w:val="22"/>
                <w:szCs w:val="22"/>
              </w:rPr>
            </w:pPr>
            <w:r w:rsidRPr="00DE763C">
              <w:rPr>
                <w:rFonts w:ascii="Calibri" w:eastAsia="Calibri" w:hAnsi="Calibri" w:cs="Calibri"/>
                <w:sz w:val="22"/>
                <w:szCs w:val="22"/>
              </w:rPr>
              <w:t>Providing a Child Safe Environment</w:t>
            </w:r>
            <w:r>
              <w:rPr>
                <w:rFonts w:ascii="Calibri" w:eastAsia="Calibri" w:hAnsi="Calibri" w:cs="Calibri"/>
                <w:sz w:val="22"/>
                <w:szCs w:val="22"/>
              </w:rPr>
              <w:t xml:space="preserve"> policies</w:t>
            </w:r>
          </w:p>
          <w:p w14:paraId="32C0EB18" w14:textId="251F5EDD" w:rsidR="006570C3"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Individual Medical Management Plans</w:t>
            </w:r>
          </w:p>
          <w:p w14:paraId="00FBA918" w14:textId="62817CEB" w:rsidR="00DE763C" w:rsidRPr="00E3442D" w:rsidRDefault="00E3442D" w:rsidP="00D34E48">
            <w:pPr>
              <w:pStyle w:val="ListParagraph"/>
              <w:numPr>
                <w:ilvl w:val="0"/>
                <w:numId w:val="3"/>
              </w:numPr>
              <w:ind w:leftChars="0" w:firstLineChars="0"/>
              <w:rPr>
                <w:rFonts w:ascii="Calibri" w:eastAsia="Calibri" w:hAnsi="Calibri" w:cs="Calibri"/>
                <w:sz w:val="22"/>
                <w:szCs w:val="22"/>
              </w:rPr>
            </w:pPr>
            <w:r w:rsidRPr="00E3442D">
              <w:rPr>
                <w:rFonts w:ascii="Calibri" w:hAnsi="Calibri" w:cs="Arial"/>
                <w:position w:val="0"/>
                <w:sz w:val="22"/>
                <w:szCs w:val="22"/>
              </w:rPr>
              <w:t>Expiration Dates of Medication spreadsheet</w:t>
            </w:r>
          </w:p>
        </w:tc>
      </w:tr>
      <w:tr w:rsidR="00DE763C" w14:paraId="085270EF" w14:textId="77777777" w:rsidTr="005E2498">
        <w:tc>
          <w:tcPr>
            <w:tcW w:w="4428" w:type="dxa"/>
          </w:tcPr>
          <w:p w14:paraId="031B914D" w14:textId="40E2C836" w:rsidR="00DE763C" w:rsidRDefault="00DE763C">
            <w:pPr>
              <w:ind w:left="0" w:hanging="2"/>
              <w:rPr>
                <w:rFonts w:ascii="Calibri" w:eastAsia="Calibri" w:hAnsi="Calibri" w:cs="Calibri"/>
                <w:sz w:val="22"/>
                <w:szCs w:val="22"/>
              </w:rPr>
            </w:pPr>
            <w:r>
              <w:rPr>
                <w:rFonts w:ascii="Calibri" w:eastAsia="Calibri" w:hAnsi="Calibri" w:cs="Calibri"/>
                <w:sz w:val="22"/>
                <w:szCs w:val="22"/>
              </w:rPr>
              <w:t>Other</w:t>
            </w:r>
          </w:p>
        </w:tc>
        <w:tc>
          <w:tcPr>
            <w:tcW w:w="6340" w:type="dxa"/>
          </w:tcPr>
          <w:p w14:paraId="03636275" w14:textId="77777777" w:rsidR="00DE763C"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Disability Discrimination Act (1975)</w:t>
            </w:r>
          </w:p>
          <w:p w14:paraId="322D3A07" w14:textId="77777777" w:rsidR="006570C3"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NSW Anti-discrimination Act (1977)</w:t>
            </w:r>
          </w:p>
          <w:p w14:paraId="6AD98B4C" w14:textId="77777777" w:rsidR="006570C3"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Work Health &amp; Safety Act (2011)</w:t>
            </w:r>
          </w:p>
          <w:p w14:paraId="53A1FC21" w14:textId="3547952C" w:rsidR="006570C3" w:rsidRPr="00DE763C" w:rsidRDefault="006570C3" w:rsidP="00DE763C">
            <w:pPr>
              <w:pStyle w:val="ListParagraph"/>
              <w:numPr>
                <w:ilvl w:val="0"/>
                <w:numId w:val="3"/>
              </w:numPr>
              <w:ind w:leftChars="0" w:firstLineChars="0"/>
              <w:rPr>
                <w:rFonts w:ascii="Calibri" w:eastAsia="Calibri" w:hAnsi="Calibri" w:cs="Calibri"/>
                <w:sz w:val="22"/>
                <w:szCs w:val="22"/>
              </w:rPr>
            </w:pPr>
            <w:r>
              <w:rPr>
                <w:rFonts w:ascii="Calibri" w:eastAsia="Calibri" w:hAnsi="Calibri" w:cs="Calibri"/>
                <w:sz w:val="22"/>
                <w:szCs w:val="22"/>
              </w:rPr>
              <w:t>My Time, Our Place</w:t>
            </w:r>
          </w:p>
        </w:tc>
      </w:tr>
    </w:tbl>
    <w:p w14:paraId="5DAD4C23" w14:textId="5C4ED585" w:rsidR="00940277" w:rsidRDefault="00940277" w:rsidP="006570C3">
      <w:pPr>
        <w:ind w:leftChars="0" w:left="0" w:firstLineChars="0" w:firstLine="0"/>
        <w:rPr>
          <w:rFonts w:ascii="Calibri" w:eastAsia="Calibri" w:hAnsi="Calibri" w:cs="Calibri"/>
          <w:sz w:val="22"/>
          <w:szCs w:val="22"/>
        </w:rPr>
      </w:pPr>
    </w:p>
    <w:p w14:paraId="5762445A" w14:textId="77777777" w:rsidR="00940277" w:rsidRDefault="00940277" w:rsidP="006570C3">
      <w:pPr>
        <w:ind w:leftChars="0" w:left="0" w:firstLineChars="0" w:firstLine="0"/>
        <w:rPr>
          <w:rFonts w:ascii="Calibri" w:eastAsia="Calibri" w:hAnsi="Calibri" w:cs="Calibri"/>
          <w:sz w:val="22"/>
          <w:szCs w:val="22"/>
        </w:rPr>
      </w:pPr>
    </w:p>
    <w:p w14:paraId="36F67240" w14:textId="0DBDF2E0" w:rsidR="000E0F95" w:rsidRDefault="000B1899">
      <w:pPr>
        <w:ind w:left="0" w:hanging="2"/>
        <w:rPr>
          <w:rFonts w:ascii="Calibri" w:eastAsia="Calibri" w:hAnsi="Calibri" w:cs="Calibri"/>
          <w:sz w:val="22"/>
          <w:szCs w:val="22"/>
        </w:rPr>
      </w:pPr>
      <w:r>
        <w:rPr>
          <w:rFonts w:ascii="Calibri" w:eastAsia="Calibri" w:hAnsi="Calibri" w:cs="Calibri"/>
          <w:b/>
          <w:sz w:val="22"/>
          <w:szCs w:val="22"/>
        </w:rPr>
        <w:t>PROCEDURE</w:t>
      </w:r>
      <w:r w:rsidR="00F53828">
        <w:rPr>
          <w:rFonts w:ascii="Calibri" w:eastAsia="Calibri" w:hAnsi="Calibri" w:cs="Calibri"/>
          <w:b/>
          <w:sz w:val="22"/>
          <w:szCs w:val="22"/>
        </w:rPr>
        <w:t>S</w:t>
      </w:r>
    </w:p>
    <w:p w14:paraId="2789E1E9" w14:textId="77777777" w:rsidR="000E0F95" w:rsidRDefault="000E0F95">
      <w:pPr>
        <w:ind w:left="0" w:hanging="2"/>
        <w:rPr>
          <w:rFonts w:ascii="Calibri" w:eastAsia="Calibri" w:hAnsi="Calibri" w:cs="Calibri"/>
          <w:sz w:val="22"/>
          <w:szCs w:val="22"/>
        </w:rPr>
      </w:pPr>
    </w:p>
    <w:p w14:paraId="440230FC" w14:textId="6709F9A3" w:rsidR="000E0F95" w:rsidRPr="00D60F85" w:rsidRDefault="000B1899" w:rsidP="00D60F85">
      <w:pPr>
        <w:pStyle w:val="ListParagraph"/>
        <w:numPr>
          <w:ilvl w:val="0"/>
          <w:numId w:val="4"/>
        </w:numPr>
        <w:spacing w:after="120" w:line="240" w:lineRule="auto"/>
        <w:ind w:leftChars="0" w:left="357" w:firstLineChars="0" w:hanging="357"/>
        <w:contextualSpacing w:val="0"/>
        <w:rPr>
          <w:rFonts w:ascii="Calibri" w:eastAsia="Calibri" w:hAnsi="Calibri" w:cs="Calibri"/>
          <w:b/>
          <w:bCs/>
          <w:sz w:val="22"/>
          <w:szCs w:val="22"/>
        </w:rPr>
      </w:pPr>
      <w:r w:rsidRPr="00F54E59">
        <w:rPr>
          <w:rFonts w:ascii="Calibri" w:eastAsia="Calibri" w:hAnsi="Calibri" w:cs="Calibri"/>
          <w:b/>
          <w:bCs/>
          <w:sz w:val="22"/>
          <w:szCs w:val="22"/>
        </w:rPr>
        <w:t>The Nominated Supervisor</w:t>
      </w:r>
      <w:r w:rsidR="003A598D">
        <w:rPr>
          <w:rFonts w:ascii="Calibri" w:eastAsia="Calibri" w:hAnsi="Calibri" w:cs="Calibri"/>
          <w:b/>
          <w:bCs/>
          <w:sz w:val="22"/>
          <w:szCs w:val="22"/>
        </w:rPr>
        <w:t>/Directors</w:t>
      </w:r>
      <w:r w:rsidR="006570C3">
        <w:rPr>
          <w:rFonts w:ascii="Calibri" w:eastAsia="Calibri" w:hAnsi="Calibri" w:cs="Calibri"/>
          <w:b/>
          <w:bCs/>
          <w:sz w:val="22"/>
          <w:szCs w:val="22"/>
        </w:rPr>
        <w:t xml:space="preserve"> </w:t>
      </w:r>
      <w:r w:rsidRPr="00F54E59">
        <w:rPr>
          <w:rFonts w:ascii="Calibri" w:eastAsia="Calibri" w:hAnsi="Calibri" w:cs="Calibri"/>
          <w:b/>
          <w:bCs/>
          <w:sz w:val="22"/>
          <w:szCs w:val="22"/>
        </w:rPr>
        <w:t>will:</w:t>
      </w:r>
    </w:p>
    <w:p w14:paraId="4209A80A" w14:textId="1C73D263" w:rsidR="005C0AEE" w:rsidRPr="009B1F08" w:rsidRDefault="00467619"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a</w:t>
      </w:r>
      <w:r w:rsidR="005C0AEE" w:rsidRPr="009B1F08">
        <w:rPr>
          <w:rFonts w:ascii="Calibri" w:hAnsi="Calibri" w:cs="Arial"/>
          <w:position w:val="0"/>
          <w:sz w:val="22"/>
          <w:szCs w:val="22"/>
        </w:rPr>
        <w:t xml:space="preserve">t least one </w:t>
      </w:r>
      <w:r w:rsidR="000030FD" w:rsidRPr="009B1F08">
        <w:rPr>
          <w:rFonts w:ascii="Calibri" w:hAnsi="Calibri" w:cs="Arial"/>
          <w:position w:val="0"/>
          <w:sz w:val="22"/>
          <w:szCs w:val="22"/>
        </w:rPr>
        <w:t>educator</w:t>
      </w:r>
      <w:r w:rsidR="005C0AEE" w:rsidRPr="009B1F08">
        <w:rPr>
          <w:rFonts w:ascii="Calibri" w:hAnsi="Calibri" w:cs="Arial"/>
          <w:position w:val="0"/>
          <w:sz w:val="22"/>
          <w:szCs w:val="22"/>
        </w:rPr>
        <w:t xml:space="preserve"> during each session and ideally all </w:t>
      </w:r>
      <w:r w:rsidR="000030FD" w:rsidRPr="009B1F08">
        <w:rPr>
          <w:rFonts w:ascii="Calibri" w:hAnsi="Calibri" w:cs="Arial"/>
          <w:position w:val="0"/>
          <w:sz w:val="22"/>
          <w:szCs w:val="22"/>
        </w:rPr>
        <w:t>educators</w:t>
      </w:r>
      <w:r w:rsidR="005C0AEE" w:rsidRPr="009B1F08">
        <w:rPr>
          <w:rFonts w:ascii="Calibri" w:hAnsi="Calibri" w:cs="Arial"/>
          <w:position w:val="0"/>
          <w:sz w:val="22"/>
          <w:szCs w:val="22"/>
        </w:rPr>
        <w:t xml:space="preserve"> have completed first aid and anaphylaxis and asthma management training approved by the Education and Care Services National Regulations at least every 3 years – HLTA10004 – Provide Emergency first aid response in an Education and Care </w:t>
      </w:r>
      <w:r w:rsidR="003933ED" w:rsidRPr="009B1F08">
        <w:rPr>
          <w:rFonts w:ascii="Calibri" w:hAnsi="Calibri" w:cs="Arial"/>
          <w:position w:val="0"/>
          <w:sz w:val="22"/>
          <w:szCs w:val="22"/>
        </w:rPr>
        <w:t>Setting</w:t>
      </w:r>
      <w:r w:rsidR="005C0AEE" w:rsidRPr="009B1F08">
        <w:rPr>
          <w:rFonts w:ascii="Calibri" w:hAnsi="Calibri" w:cs="Arial"/>
          <w:position w:val="0"/>
          <w:sz w:val="22"/>
          <w:szCs w:val="22"/>
        </w:rPr>
        <w:t xml:space="preserve">. First Aid certificates should be kept in each </w:t>
      </w:r>
      <w:r w:rsidR="000030FD" w:rsidRPr="009B1F08">
        <w:rPr>
          <w:rFonts w:ascii="Calibri" w:hAnsi="Calibri" w:cs="Arial"/>
          <w:position w:val="0"/>
          <w:sz w:val="22"/>
          <w:szCs w:val="22"/>
        </w:rPr>
        <w:t>of the educators</w:t>
      </w:r>
      <w:r w:rsidR="005C0AEE" w:rsidRPr="009B1F08">
        <w:rPr>
          <w:rFonts w:ascii="Calibri" w:hAnsi="Calibri" w:cs="Arial"/>
          <w:position w:val="0"/>
          <w:sz w:val="22"/>
          <w:szCs w:val="22"/>
        </w:rPr>
        <w:t xml:space="preserve"> file located at the </w:t>
      </w:r>
      <w:r w:rsidR="000030FD" w:rsidRPr="009B1F08">
        <w:rPr>
          <w:rFonts w:ascii="Calibri" w:hAnsi="Calibri" w:cs="Arial"/>
          <w:position w:val="0"/>
          <w:sz w:val="22"/>
          <w:szCs w:val="22"/>
        </w:rPr>
        <w:t>service</w:t>
      </w:r>
      <w:r w:rsidR="009E47FB" w:rsidRPr="009B1F08">
        <w:rPr>
          <w:rFonts w:ascii="Calibri" w:hAnsi="Calibri" w:cs="Arial"/>
          <w:position w:val="0"/>
          <w:sz w:val="22"/>
          <w:szCs w:val="22"/>
        </w:rPr>
        <w:t xml:space="preserve"> or digitally</w:t>
      </w:r>
      <w:r w:rsidR="005C0AEE" w:rsidRPr="009B1F08">
        <w:rPr>
          <w:rFonts w:ascii="Calibri" w:hAnsi="Calibri" w:cs="Arial"/>
          <w:position w:val="0"/>
          <w:sz w:val="22"/>
          <w:szCs w:val="22"/>
        </w:rPr>
        <w:t xml:space="preserve">. </w:t>
      </w:r>
    </w:p>
    <w:p w14:paraId="64926055" w14:textId="56052D3B" w:rsidR="005C0AEE" w:rsidRPr="009B1F08" w:rsidRDefault="00970DA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a</w:t>
      </w:r>
      <w:r w:rsidR="005C0AEE" w:rsidRPr="009B1F08">
        <w:rPr>
          <w:rFonts w:ascii="Calibri" w:hAnsi="Calibri" w:cs="Arial"/>
          <w:position w:val="0"/>
          <w:sz w:val="22"/>
          <w:szCs w:val="22"/>
        </w:rPr>
        <w:t xml:space="preserve">ll </w:t>
      </w:r>
      <w:r w:rsidR="000030FD" w:rsidRPr="009B1F08">
        <w:rPr>
          <w:rFonts w:ascii="Calibri" w:hAnsi="Calibri" w:cs="Arial"/>
          <w:position w:val="0"/>
          <w:sz w:val="22"/>
          <w:szCs w:val="22"/>
        </w:rPr>
        <w:t>educators</w:t>
      </w:r>
      <w:r w:rsidR="005C0AEE" w:rsidRPr="009B1F08">
        <w:rPr>
          <w:rFonts w:ascii="Calibri" w:hAnsi="Calibri" w:cs="Arial"/>
          <w:position w:val="0"/>
          <w:sz w:val="22"/>
          <w:szCs w:val="22"/>
        </w:rPr>
        <w:t xml:space="preserve"> undertake training in the administration of the adrenaline auto-injection device and cardio- pulmonary resuscitation every 12 months, recording this in their </w:t>
      </w:r>
      <w:r w:rsidR="000030FD" w:rsidRPr="009B1F08">
        <w:rPr>
          <w:rFonts w:ascii="Calibri" w:hAnsi="Calibri" w:cs="Arial"/>
          <w:position w:val="0"/>
          <w:sz w:val="22"/>
          <w:szCs w:val="22"/>
        </w:rPr>
        <w:t>educator</w:t>
      </w:r>
      <w:r w:rsidR="005C0AEE" w:rsidRPr="009B1F08">
        <w:rPr>
          <w:rFonts w:ascii="Calibri" w:hAnsi="Calibri" w:cs="Arial"/>
          <w:position w:val="0"/>
          <w:sz w:val="22"/>
          <w:szCs w:val="22"/>
        </w:rPr>
        <w:t xml:space="preserve"> record. </w:t>
      </w:r>
    </w:p>
    <w:p w14:paraId="6A202482" w14:textId="0AC31BC8" w:rsidR="005C0AEE" w:rsidRPr="009B1F08" w:rsidRDefault="00422C97"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Make certain</w:t>
      </w:r>
      <w:r w:rsidR="001279D2" w:rsidRPr="009B1F08">
        <w:rPr>
          <w:rFonts w:ascii="Calibri" w:hAnsi="Calibri" w:cs="Arial"/>
          <w:position w:val="0"/>
          <w:sz w:val="22"/>
          <w:szCs w:val="22"/>
        </w:rPr>
        <w:t xml:space="preserve"> t</w:t>
      </w:r>
      <w:r w:rsidR="005C0AEE" w:rsidRPr="009B1F08">
        <w:rPr>
          <w:rFonts w:ascii="Calibri" w:hAnsi="Calibri" w:cs="Arial"/>
          <w:position w:val="0"/>
          <w:sz w:val="22"/>
          <w:szCs w:val="22"/>
        </w:rPr>
        <w:t xml:space="preserve">hat each child at the </w:t>
      </w:r>
      <w:r w:rsidR="000030FD" w:rsidRPr="009B1F08">
        <w:rPr>
          <w:rFonts w:ascii="Calibri" w:hAnsi="Calibri" w:cs="Arial"/>
          <w:position w:val="0"/>
          <w:sz w:val="22"/>
          <w:szCs w:val="22"/>
        </w:rPr>
        <w:t>service</w:t>
      </w:r>
      <w:r w:rsidR="005C0AEE" w:rsidRPr="009B1F08">
        <w:rPr>
          <w:rFonts w:ascii="Calibri" w:hAnsi="Calibri" w:cs="Arial"/>
          <w:position w:val="0"/>
          <w:sz w:val="22"/>
          <w:szCs w:val="22"/>
        </w:rPr>
        <w:t xml:space="preserve"> who has a diagnosis of </w:t>
      </w:r>
      <w:r w:rsidR="000030FD" w:rsidRPr="009B1F08">
        <w:rPr>
          <w:rFonts w:ascii="Calibri" w:hAnsi="Calibri" w:cs="Arial"/>
          <w:position w:val="0"/>
          <w:sz w:val="22"/>
          <w:szCs w:val="22"/>
        </w:rPr>
        <w:t>anaphylaxis, has</w:t>
      </w:r>
      <w:r w:rsidR="005C0AEE" w:rsidRPr="009B1F08">
        <w:rPr>
          <w:rFonts w:ascii="Calibri" w:hAnsi="Calibri" w:cs="Arial"/>
          <w:position w:val="0"/>
          <w:sz w:val="22"/>
          <w:szCs w:val="22"/>
        </w:rPr>
        <w:t xml:space="preserve"> a risk minimisation plan completed and submitted </w:t>
      </w:r>
      <w:r w:rsidR="000030FD" w:rsidRPr="009B1F08">
        <w:rPr>
          <w:rFonts w:ascii="Calibri" w:hAnsi="Calibri" w:cs="Arial"/>
          <w:position w:val="0"/>
          <w:sz w:val="22"/>
          <w:szCs w:val="22"/>
        </w:rPr>
        <w:t xml:space="preserve">Anaphylaxis Action Plan </w:t>
      </w:r>
      <w:r w:rsidR="005C0AEE" w:rsidRPr="009B1F08">
        <w:rPr>
          <w:rFonts w:ascii="Calibri" w:hAnsi="Calibri" w:cs="Arial"/>
          <w:position w:val="0"/>
          <w:sz w:val="22"/>
          <w:szCs w:val="22"/>
        </w:rPr>
        <w:t>as part of their enrolment</w:t>
      </w:r>
      <w:r w:rsidR="000030FD" w:rsidRPr="009B1F08">
        <w:rPr>
          <w:rFonts w:ascii="Calibri" w:hAnsi="Calibri" w:cs="Arial"/>
          <w:position w:val="0"/>
          <w:sz w:val="22"/>
          <w:szCs w:val="22"/>
        </w:rPr>
        <w:t>.</w:t>
      </w:r>
      <w:r w:rsidR="005C0AEE" w:rsidRPr="009B1F08">
        <w:rPr>
          <w:rFonts w:ascii="Calibri" w:hAnsi="Calibri" w:cs="Arial"/>
          <w:position w:val="0"/>
          <w:sz w:val="22"/>
          <w:szCs w:val="22"/>
        </w:rPr>
        <w:t xml:space="preserve"> </w:t>
      </w:r>
    </w:p>
    <w:p w14:paraId="325DFC3D" w14:textId="0378B4FC" w:rsidR="005C0AEE" w:rsidRPr="009B1F08" w:rsidRDefault="001279D2"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t</w:t>
      </w:r>
      <w:r w:rsidR="005C0AEE" w:rsidRPr="009B1F08">
        <w:rPr>
          <w:rFonts w:ascii="Calibri" w:hAnsi="Calibri" w:cs="Arial"/>
          <w:position w:val="0"/>
          <w:sz w:val="22"/>
          <w:szCs w:val="22"/>
        </w:rPr>
        <w:t xml:space="preserve">hat all </w:t>
      </w:r>
      <w:r w:rsidR="000030FD" w:rsidRPr="009B1F08">
        <w:rPr>
          <w:rFonts w:ascii="Calibri" w:hAnsi="Calibri" w:cs="Arial"/>
          <w:position w:val="0"/>
          <w:sz w:val="22"/>
          <w:szCs w:val="22"/>
        </w:rPr>
        <w:t>educators</w:t>
      </w:r>
      <w:r w:rsidR="005C0AEE" w:rsidRPr="009B1F08">
        <w:rPr>
          <w:rFonts w:ascii="Calibri" w:hAnsi="Calibri" w:cs="Arial"/>
          <w:position w:val="0"/>
          <w:sz w:val="22"/>
          <w:szCs w:val="22"/>
        </w:rPr>
        <w:t xml:space="preserve"> are aware of the children at the </w:t>
      </w:r>
      <w:r w:rsidR="000030FD" w:rsidRPr="009B1F08">
        <w:rPr>
          <w:rFonts w:ascii="Calibri" w:hAnsi="Calibri" w:cs="Arial"/>
          <w:position w:val="0"/>
          <w:sz w:val="22"/>
          <w:szCs w:val="22"/>
        </w:rPr>
        <w:t>service</w:t>
      </w:r>
      <w:r w:rsidR="005C0AEE" w:rsidRPr="009B1F08">
        <w:rPr>
          <w:rFonts w:ascii="Calibri" w:hAnsi="Calibri" w:cs="Arial"/>
          <w:position w:val="0"/>
          <w:sz w:val="22"/>
          <w:szCs w:val="22"/>
        </w:rPr>
        <w:t xml:space="preserve"> who have a diagnosis of anaphylaxis. This includes knowing what the symptoms of an anaphylactic reaction are. They also need to be aware of the child’s risk </w:t>
      </w:r>
      <w:r w:rsidR="005C0AEE" w:rsidRPr="009B1F08">
        <w:rPr>
          <w:rFonts w:ascii="Calibri" w:hAnsi="Calibri" w:cs="Arial"/>
          <w:position w:val="0"/>
          <w:sz w:val="22"/>
          <w:szCs w:val="22"/>
        </w:rPr>
        <w:lastRenderedPageBreak/>
        <w:t xml:space="preserve">minimisation plan, which outlines the child’s allergies and triggers. All </w:t>
      </w:r>
      <w:r w:rsidR="000030FD" w:rsidRPr="009B1F08">
        <w:rPr>
          <w:rFonts w:ascii="Calibri" w:hAnsi="Calibri" w:cs="Arial"/>
          <w:position w:val="0"/>
          <w:sz w:val="22"/>
          <w:szCs w:val="22"/>
        </w:rPr>
        <w:t>educators</w:t>
      </w:r>
      <w:r w:rsidR="005C0AEE" w:rsidRPr="009B1F08">
        <w:rPr>
          <w:rFonts w:ascii="Calibri" w:hAnsi="Calibri" w:cs="Arial"/>
          <w:position w:val="0"/>
          <w:sz w:val="22"/>
          <w:szCs w:val="22"/>
        </w:rPr>
        <w:t xml:space="preserve"> need to know where each child’s Epi Pen is located. </w:t>
      </w:r>
    </w:p>
    <w:p w14:paraId="24C39FA5" w14:textId="034C07DE" w:rsidR="005C0AEE" w:rsidRPr="009B1F08" w:rsidRDefault="0074665F"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Make certain</w:t>
      </w:r>
      <w:r w:rsidR="005C0AEE" w:rsidRPr="009B1F08">
        <w:rPr>
          <w:rFonts w:ascii="Calibri" w:hAnsi="Calibri" w:cs="Arial"/>
          <w:position w:val="0"/>
          <w:sz w:val="22"/>
          <w:szCs w:val="22"/>
        </w:rPr>
        <w:t xml:space="preserve"> </w:t>
      </w:r>
      <w:r w:rsidR="000030FD" w:rsidRPr="009B1F08">
        <w:rPr>
          <w:rFonts w:ascii="Calibri" w:hAnsi="Calibri" w:cs="Arial"/>
          <w:position w:val="0"/>
          <w:sz w:val="22"/>
          <w:szCs w:val="22"/>
        </w:rPr>
        <w:t>educators</w:t>
      </w:r>
      <w:r w:rsidR="005C0AEE" w:rsidRPr="009B1F08">
        <w:rPr>
          <w:rFonts w:ascii="Calibri" w:hAnsi="Calibri" w:cs="Arial"/>
          <w:position w:val="0"/>
          <w:sz w:val="22"/>
          <w:szCs w:val="22"/>
        </w:rPr>
        <w:t xml:space="preserve"> receive a copy of this </w:t>
      </w:r>
      <w:r w:rsidR="000030FD" w:rsidRPr="009B1F08">
        <w:rPr>
          <w:rFonts w:ascii="Calibri" w:hAnsi="Calibri" w:cs="Arial"/>
          <w:position w:val="0"/>
          <w:sz w:val="22"/>
          <w:szCs w:val="22"/>
        </w:rPr>
        <w:t>policy</w:t>
      </w:r>
      <w:r w:rsidR="005C0AEE" w:rsidRPr="009B1F08">
        <w:rPr>
          <w:rFonts w:ascii="Calibri" w:hAnsi="Calibri" w:cs="Arial"/>
          <w:position w:val="0"/>
          <w:sz w:val="22"/>
          <w:szCs w:val="22"/>
        </w:rPr>
        <w:t xml:space="preserve"> and all new </w:t>
      </w:r>
      <w:r w:rsidR="000030FD" w:rsidRPr="009B1F08">
        <w:rPr>
          <w:rFonts w:ascii="Calibri" w:hAnsi="Calibri" w:cs="Arial"/>
          <w:position w:val="0"/>
          <w:sz w:val="22"/>
          <w:szCs w:val="22"/>
        </w:rPr>
        <w:t>educators</w:t>
      </w:r>
      <w:r w:rsidR="005C0AEE" w:rsidRPr="009B1F08">
        <w:rPr>
          <w:rFonts w:ascii="Calibri" w:hAnsi="Calibri" w:cs="Arial"/>
          <w:position w:val="0"/>
          <w:sz w:val="22"/>
          <w:szCs w:val="22"/>
        </w:rPr>
        <w:t xml:space="preserve"> will receive a copy during their induction.  </w:t>
      </w:r>
    </w:p>
    <w:p w14:paraId="73CF68A8" w14:textId="2AE36385"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updated information, resources and support is regularly given to families for managing allergies and anaphylaxis</w:t>
      </w:r>
      <w:r w:rsidR="006C6126" w:rsidRPr="009B1F08">
        <w:rPr>
          <w:rFonts w:ascii="Calibri" w:hAnsi="Calibri" w:cs="Arial"/>
          <w:position w:val="0"/>
          <w:sz w:val="22"/>
          <w:szCs w:val="22"/>
        </w:rPr>
        <w:t>.</w:t>
      </w:r>
    </w:p>
    <w:p w14:paraId="475CDAE4" w14:textId="66C56F8E"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proofErr w:type="gramStart"/>
      <w:r w:rsidRPr="009B1F08">
        <w:rPr>
          <w:rFonts w:ascii="Calibri" w:hAnsi="Calibri" w:cs="Arial"/>
          <w:position w:val="0"/>
          <w:sz w:val="22"/>
          <w:szCs w:val="22"/>
        </w:rPr>
        <w:t>Conduct an assessment of</w:t>
      </w:r>
      <w:proofErr w:type="gramEnd"/>
      <w:r w:rsidRPr="009B1F08">
        <w:rPr>
          <w:rFonts w:ascii="Calibri" w:hAnsi="Calibri" w:cs="Arial"/>
          <w:position w:val="0"/>
          <w:sz w:val="22"/>
          <w:szCs w:val="22"/>
        </w:rPr>
        <w:t xml:space="preserve"> the potential for accidental exposure to allergens while child/children at risk of anaphylaxis are in the care of the service and develop a risk minimisation plan for the service in consultation with </w:t>
      </w:r>
      <w:r w:rsidR="000030FD" w:rsidRPr="009B1F08">
        <w:rPr>
          <w:rFonts w:ascii="Calibri" w:hAnsi="Calibri" w:cs="Arial"/>
          <w:position w:val="0"/>
          <w:sz w:val="22"/>
          <w:szCs w:val="22"/>
        </w:rPr>
        <w:t>educators</w:t>
      </w:r>
      <w:r w:rsidRPr="009B1F08">
        <w:rPr>
          <w:rFonts w:ascii="Calibri" w:hAnsi="Calibri" w:cs="Arial"/>
          <w:position w:val="0"/>
          <w:sz w:val="22"/>
          <w:szCs w:val="22"/>
        </w:rPr>
        <w:t xml:space="preserve"> and the families of the child/children</w:t>
      </w:r>
    </w:p>
    <w:p w14:paraId="2F531F50" w14:textId="1810FD8C"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that no child who has been prescribed an adrenaline auto-injection device is permitted to attend the service without the device</w:t>
      </w:r>
      <w:r w:rsidR="00D71568" w:rsidRPr="009B1F08">
        <w:rPr>
          <w:rFonts w:ascii="Calibri" w:hAnsi="Calibri" w:cs="Arial"/>
          <w:position w:val="0"/>
          <w:sz w:val="22"/>
          <w:szCs w:val="22"/>
        </w:rPr>
        <w:t>.</w:t>
      </w:r>
      <w:r w:rsidR="00012353" w:rsidRPr="009B1F08">
        <w:rPr>
          <w:rFonts w:ascii="Calibri" w:hAnsi="Calibri" w:cs="Arial"/>
          <w:position w:val="0"/>
          <w:sz w:val="22"/>
          <w:szCs w:val="22"/>
        </w:rPr>
        <w:t xml:space="preserve"> </w:t>
      </w:r>
      <w:r w:rsidR="005111F5" w:rsidRPr="009B1F08">
        <w:rPr>
          <w:rFonts w:ascii="Calibri" w:hAnsi="Calibri" w:cs="Arial"/>
          <w:position w:val="0"/>
          <w:sz w:val="22"/>
          <w:szCs w:val="22"/>
        </w:rPr>
        <w:t>However, i</w:t>
      </w:r>
      <w:r w:rsidR="00012353" w:rsidRPr="009B1F08">
        <w:rPr>
          <w:rFonts w:ascii="Calibri" w:hAnsi="Calibri" w:cs="Arial"/>
          <w:position w:val="0"/>
          <w:sz w:val="22"/>
          <w:szCs w:val="22"/>
        </w:rPr>
        <w:t xml:space="preserve">f the family </w:t>
      </w:r>
      <w:r w:rsidR="00774B0E" w:rsidRPr="009B1F08">
        <w:rPr>
          <w:rFonts w:ascii="Calibri" w:hAnsi="Calibri" w:cs="Arial"/>
          <w:position w:val="0"/>
          <w:sz w:val="22"/>
          <w:szCs w:val="22"/>
        </w:rPr>
        <w:t>will</w:t>
      </w:r>
      <w:r w:rsidR="00012353" w:rsidRPr="009B1F08">
        <w:rPr>
          <w:rFonts w:ascii="Calibri" w:hAnsi="Calibri" w:cs="Arial"/>
          <w:position w:val="0"/>
          <w:sz w:val="22"/>
          <w:szCs w:val="22"/>
        </w:rPr>
        <w:t xml:space="preserve"> not provid</w:t>
      </w:r>
      <w:r w:rsidR="00774B0E" w:rsidRPr="009B1F08">
        <w:rPr>
          <w:rFonts w:ascii="Calibri" w:hAnsi="Calibri" w:cs="Arial"/>
          <w:position w:val="0"/>
          <w:sz w:val="22"/>
          <w:szCs w:val="22"/>
        </w:rPr>
        <w:t>e</w:t>
      </w:r>
      <w:r w:rsidR="00012353" w:rsidRPr="009B1F08">
        <w:rPr>
          <w:rFonts w:ascii="Calibri" w:hAnsi="Calibri" w:cs="Arial"/>
          <w:position w:val="0"/>
          <w:sz w:val="22"/>
          <w:szCs w:val="22"/>
        </w:rPr>
        <w:t xml:space="preserve"> the </w:t>
      </w:r>
      <w:r w:rsidR="003933ED" w:rsidRPr="009B1F08">
        <w:rPr>
          <w:rFonts w:ascii="Calibri" w:hAnsi="Calibri" w:cs="Arial"/>
          <w:position w:val="0"/>
          <w:sz w:val="22"/>
          <w:szCs w:val="22"/>
        </w:rPr>
        <w:t>device,</w:t>
      </w:r>
      <w:r w:rsidR="00012353" w:rsidRPr="009B1F08">
        <w:rPr>
          <w:rFonts w:ascii="Calibri" w:hAnsi="Calibri" w:cs="Arial"/>
          <w:position w:val="0"/>
          <w:sz w:val="22"/>
          <w:szCs w:val="22"/>
        </w:rPr>
        <w:t xml:space="preserve"> they must sign </w:t>
      </w:r>
      <w:r w:rsidR="00020D40" w:rsidRPr="009B1F08">
        <w:rPr>
          <w:rFonts w:ascii="Calibri" w:hAnsi="Calibri" w:cs="Arial"/>
          <w:position w:val="0"/>
          <w:sz w:val="22"/>
          <w:szCs w:val="22"/>
        </w:rPr>
        <w:t xml:space="preserve">a declaration </w:t>
      </w:r>
      <w:r w:rsidR="005111F5" w:rsidRPr="009B1F08">
        <w:rPr>
          <w:rFonts w:ascii="Calibri" w:hAnsi="Calibri" w:cs="Arial"/>
          <w:position w:val="0"/>
          <w:sz w:val="22"/>
          <w:szCs w:val="22"/>
        </w:rPr>
        <w:t xml:space="preserve">form </w:t>
      </w:r>
      <w:r w:rsidR="00020D40" w:rsidRPr="009B1F08">
        <w:rPr>
          <w:rFonts w:ascii="Calibri" w:hAnsi="Calibri" w:cs="Arial"/>
          <w:position w:val="0"/>
          <w:sz w:val="22"/>
          <w:szCs w:val="22"/>
        </w:rPr>
        <w:t xml:space="preserve">stating </w:t>
      </w:r>
      <w:r w:rsidR="00361AF1" w:rsidRPr="009B1F08">
        <w:rPr>
          <w:rFonts w:ascii="Calibri" w:hAnsi="Calibri" w:cs="Arial"/>
          <w:position w:val="0"/>
          <w:sz w:val="22"/>
          <w:szCs w:val="22"/>
        </w:rPr>
        <w:t>that if in an emergency the Service</w:t>
      </w:r>
      <w:r w:rsidR="005111F5" w:rsidRPr="009B1F08">
        <w:rPr>
          <w:rFonts w:ascii="Calibri" w:hAnsi="Calibri" w:cs="Arial"/>
          <w:position w:val="0"/>
          <w:sz w:val="22"/>
          <w:szCs w:val="22"/>
        </w:rPr>
        <w:t>’s</w:t>
      </w:r>
      <w:r w:rsidR="00361AF1" w:rsidRPr="009B1F08">
        <w:rPr>
          <w:rFonts w:ascii="Calibri" w:hAnsi="Calibri" w:cs="Arial"/>
          <w:position w:val="0"/>
          <w:sz w:val="22"/>
          <w:szCs w:val="22"/>
        </w:rPr>
        <w:t xml:space="preserve"> </w:t>
      </w:r>
      <w:r w:rsidR="005111F5" w:rsidRPr="009B1F08">
        <w:rPr>
          <w:rFonts w:ascii="Calibri" w:hAnsi="Calibri" w:cs="Arial"/>
          <w:position w:val="0"/>
          <w:sz w:val="22"/>
          <w:szCs w:val="22"/>
        </w:rPr>
        <w:t>device is used, it will be replaced at their own expense.</w:t>
      </w:r>
    </w:p>
    <w:p w14:paraId="496D4C9C" w14:textId="15AC225D"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Display an Australasian Society of Clinical Immunology and Allergy Inc. (ASCIA) generic poster called Action Plan for Anaphylaxis for each child with a diagnosed risk of anaphylaxis, in key locations at the service, for example, in the children’s room, the </w:t>
      </w:r>
      <w:r w:rsidR="000030FD" w:rsidRPr="009B1F08">
        <w:rPr>
          <w:rFonts w:ascii="Calibri" w:hAnsi="Calibri" w:cs="Arial"/>
          <w:position w:val="0"/>
          <w:sz w:val="22"/>
          <w:szCs w:val="22"/>
        </w:rPr>
        <w:t>educator</w:t>
      </w:r>
      <w:r w:rsidRPr="009B1F08">
        <w:rPr>
          <w:rFonts w:ascii="Calibri" w:hAnsi="Calibri" w:cs="Arial"/>
          <w:position w:val="0"/>
          <w:sz w:val="22"/>
          <w:szCs w:val="22"/>
        </w:rPr>
        <w:t xml:space="preserve"> room or near the medication cabinet</w:t>
      </w:r>
      <w:r w:rsidR="0099433C" w:rsidRPr="009B1F08">
        <w:rPr>
          <w:rFonts w:ascii="Calibri" w:hAnsi="Calibri" w:cs="Arial"/>
          <w:position w:val="0"/>
          <w:sz w:val="22"/>
          <w:szCs w:val="22"/>
        </w:rPr>
        <w:t>.</w:t>
      </w:r>
    </w:p>
    <w:p w14:paraId="61CCC88A" w14:textId="07AF0D00"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that a child’s individual anaphylaxis medical management action plan is signed by a Registered Medical Practitioner and inserted into the enrolment record for each child. This will outline the allergies and describe the prescribed medication for that child and the circumstances in which the medication should be used</w:t>
      </w:r>
      <w:r w:rsidR="0099433C" w:rsidRPr="009B1F08">
        <w:rPr>
          <w:rFonts w:ascii="Calibri" w:hAnsi="Calibri" w:cs="Arial"/>
          <w:position w:val="0"/>
          <w:sz w:val="22"/>
          <w:szCs w:val="22"/>
        </w:rPr>
        <w:t>.</w:t>
      </w:r>
    </w:p>
    <w:p w14:paraId="23B86B20" w14:textId="7E0BE8C6"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Ensure that all </w:t>
      </w:r>
      <w:r w:rsidR="000030FD" w:rsidRPr="009B1F08">
        <w:rPr>
          <w:rFonts w:ascii="Calibri" w:hAnsi="Calibri" w:cs="Arial"/>
          <w:position w:val="0"/>
          <w:sz w:val="22"/>
          <w:szCs w:val="22"/>
        </w:rPr>
        <w:t>educators</w:t>
      </w:r>
      <w:r w:rsidRPr="009B1F08">
        <w:rPr>
          <w:rFonts w:ascii="Calibri" w:hAnsi="Calibri" w:cs="Arial"/>
          <w:position w:val="0"/>
          <w:sz w:val="22"/>
          <w:szCs w:val="22"/>
        </w:rPr>
        <w:t xml:space="preserve"> responsible for the preparation of food are trained in managing the provision of meals for a child with allergies, including high levels of care in preventing cross contamination during storage, handling, preparation and serving of food. Training will also be given in planning appropriate menus including identifying written and hidden sources of food allergens on food labels. </w:t>
      </w:r>
    </w:p>
    <w:p w14:paraId="1682FE66" w14:textId="42F1F144"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that a notice is displayed prominently in the main entrance of the service stating that a child diagnosed at risk of anaphylaxis is being cared for or educated at the Service</w:t>
      </w:r>
      <w:r w:rsidR="006929FF" w:rsidRPr="009B1F08">
        <w:rPr>
          <w:rFonts w:ascii="Calibri" w:hAnsi="Calibri" w:cs="Arial"/>
          <w:position w:val="0"/>
          <w:sz w:val="22"/>
          <w:szCs w:val="22"/>
        </w:rPr>
        <w:t>.</w:t>
      </w:r>
    </w:p>
    <w:p w14:paraId="5B8D3CFA" w14:textId="2625EC91"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Implement the communication strategy and encourage ongoing communication between </w:t>
      </w:r>
      <w:r w:rsidR="00FC5335" w:rsidRPr="009B1F08">
        <w:rPr>
          <w:rFonts w:ascii="Calibri" w:hAnsi="Calibri" w:cs="Arial"/>
          <w:position w:val="0"/>
          <w:sz w:val="22"/>
          <w:szCs w:val="22"/>
        </w:rPr>
        <w:t>families</w:t>
      </w:r>
      <w:r w:rsidRPr="009B1F08">
        <w:rPr>
          <w:rFonts w:ascii="Calibri" w:hAnsi="Calibri" w:cs="Arial"/>
          <w:position w:val="0"/>
          <w:sz w:val="22"/>
          <w:szCs w:val="22"/>
        </w:rPr>
        <w:t xml:space="preserve"> and </w:t>
      </w:r>
      <w:r w:rsidR="00FC5335" w:rsidRPr="009B1F08">
        <w:rPr>
          <w:rFonts w:ascii="Calibri" w:hAnsi="Calibri" w:cs="Arial"/>
          <w:position w:val="0"/>
          <w:sz w:val="22"/>
          <w:szCs w:val="22"/>
        </w:rPr>
        <w:t>educators</w:t>
      </w:r>
      <w:r w:rsidRPr="009B1F08">
        <w:rPr>
          <w:rFonts w:ascii="Calibri" w:hAnsi="Calibri" w:cs="Arial"/>
          <w:position w:val="0"/>
          <w:sz w:val="22"/>
          <w:szCs w:val="22"/>
        </w:rPr>
        <w:t xml:space="preserve"> regarding the </w:t>
      </w:r>
      <w:proofErr w:type="gramStart"/>
      <w:r w:rsidRPr="009B1F08">
        <w:rPr>
          <w:rFonts w:ascii="Calibri" w:hAnsi="Calibri" w:cs="Arial"/>
          <w:position w:val="0"/>
          <w:sz w:val="22"/>
          <w:szCs w:val="22"/>
        </w:rPr>
        <w:t>current status</w:t>
      </w:r>
      <w:proofErr w:type="gramEnd"/>
      <w:r w:rsidRPr="009B1F08">
        <w:rPr>
          <w:rFonts w:ascii="Calibri" w:hAnsi="Calibri" w:cs="Arial"/>
          <w:position w:val="0"/>
          <w:sz w:val="22"/>
          <w:szCs w:val="22"/>
        </w:rPr>
        <w:t xml:space="preserve"> of the child’s allergies, this policy and its implementation</w:t>
      </w:r>
      <w:r w:rsidR="006929FF" w:rsidRPr="009B1F08">
        <w:rPr>
          <w:rFonts w:ascii="Calibri" w:hAnsi="Calibri" w:cs="Arial"/>
          <w:position w:val="0"/>
          <w:sz w:val="22"/>
          <w:szCs w:val="22"/>
        </w:rPr>
        <w:t>.</w:t>
      </w:r>
    </w:p>
    <w:p w14:paraId="5F3B340A" w14:textId="031F7C5B"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Display an </w:t>
      </w:r>
      <w:r w:rsidR="001B7068" w:rsidRPr="009B1F08">
        <w:rPr>
          <w:rFonts w:ascii="Calibri" w:hAnsi="Calibri" w:cs="Arial"/>
          <w:position w:val="0"/>
          <w:sz w:val="22"/>
          <w:szCs w:val="22"/>
        </w:rPr>
        <w:t>emergency</w:t>
      </w:r>
      <w:r w:rsidRPr="009B1F08">
        <w:rPr>
          <w:rFonts w:ascii="Calibri" w:hAnsi="Calibri" w:cs="Arial"/>
          <w:position w:val="0"/>
          <w:sz w:val="22"/>
          <w:szCs w:val="22"/>
        </w:rPr>
        <w:t xml:space="preserve"> contact card by the telephone</w:t>
      </w:r>
      <w:r w:rsidR="006929FF" w:rsidRPr="009B1F08">
        <w:rPr>
          <w:rFonts w:ascii="Calibri" w:hAnsi="Calibri" w:cs="Arial"/>
          <w:position w:val="0"/>
          <w:sz w:val="22"/>
          <w:szCs w:val="22"/>
        </w:rPr>
        <w:t>.</w:t>
      </w:r>
      <w:r w:rsidRPr="009B1F08">
        <w:rPr>
          <w:rFonts w:ascii="Calibri" w:hAnsi="Calibri" w:cs="Arial"/>
          <w:position w:val="0"/>
          <w:sz w:val="22"/>
          <w:szCs w:val="22"/>
        </w:rPr>
        <w:t xml:space="preserve"> </w:t>
      </w:r>
    </w:p>
    <w:p w14:paraId="5A0E9E3C" w14:textId="657388CF" w:rsidR="005C0AEE" w:rsidRPr="009B1F08"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Ensure that all </w:t>
      </w:r>
      <w:r w:rsidR="00FC5335" w:rsidRPr="009B1F08">
        <w:rPr>
          <w:rFonts w:ascii="Calibri" w:hAnsi="Calibri" w:cs="Arial"/>
          <w:position w:val="0"/>
          <w:sz w:val="22"/>
          <w:szCs w:val="22"/>
        </w:rPr>
        <w:t>educators</w:t>
      </w:r>
      <w:r w:rsidRPr="009B1F08">
        <w:rPr>
          <w:rFonts w:ascii="Calibri" w:hAnsi="Calibri" w:cs="Arial"/>
          <w:position w:val="0"/>
          <w:sz w:val="22"/>
          <w:szCs w:val="22"/>
        </w:rPr>
        <w:t xml:space="preserve"> in the service know the location of the anaphylaxis medical management plan and that a copy is kept with the auto-injection device Kit</w:t>
      </w:r>
      <w:r w:rsidR="006929FF" w:rsidRPr="009B1F08">
        <w:rPr>
          <w:rFonts w:ascii="Calibri" w:hAnsi="Calibri" w:cs="Arial"/>
          <w:position w:val="0"/>
          <w:sz w:val="22"/>
          <w:szCs w:val="22"/>
        </w:rPr>
        <w:t>.</w:t>
      </w:r>
    </w:p>
    <w:p w14:paraId="09C1551F" w14:textId="4B7BD80C" w:rsidR="008A69CA" w:rsidRDefault="005C0AEE"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Ensure that </w:t>
      </w:r>
      <w:r w:rsidR="00FC5335" w:rsidRPr="009B1F08">
        <w:rPr>
          <w:rFonts w:ascii="Calibri" w:hAnsi="Calibri" w:cs="Arial"/>
          <w:position w:val="0"/>
          <w:sz w:val="22"/>
          <w:szCs w:val="22"/>
        </w:rPr>
        <w:t>an</w:t>
      </w:r>
      <w:r w:rsidRPr="009B1F08">
        <w:rPr>
          <w:rFonts w:ascii="Calibri" w:hAnsi="Calibri" w:cs="Arial"/>
          <w:position w:val="0"/>
          <w:sz w:val="22"/>
          <w:szCs w:val="22"/>
        </w:rPr>
        <w:t xml:space="preserve"> </w:t>
      </w:r>
      <w:r w:rsidR="00FC5335" w:rsidRPr="009B1F08">
        <w:rPr>
          <w:rFonts w:ascii="Calibri" w:hAnsi="Calibri" w:cs="Arial"/>
          <w:position w:val="0"/>
          <w:sz w:val="22"/>
          <w:szCs w:val="22"/>
        </w:rPr>
        <w:t>educator</w:t>
      </w:r>
      <w:r w:rsidRPr="009B1F08">
        <w:rPr>
          <w:rFonts w:ascii="Calibri" w:hAnsi="Calibri" w:cs="Arial"/>
          <w:position w:val="0"/>
          <w:sz w:val="22"/>
          <w:szCs w:val="22"/>
        </w:rPr>
        <w:t xml:space="preserve"> accompanying children outside the </w:t>
      </w:r>
      <w:r w:rsidR="00FC5335" w:rsidRPr="009B1F08">
        <w:rPr>
          <w:rFonts w:ascii="Calibri" w:hAnsi="Calibri" w:cs="Arial"/>
          <w:position w:val="0"/>
          <w:sz w:val="22"/>
          <w:szCs w:val="22"/>
        </w:rPr>
        <w:t>s</w:t>
      </w:r>
      <w:r w:rsidRPr="009B1F08">
        <w:rPr>
          <w:rFonts w:ascii="Calibri" w:hAnsi="Calibri" w:cs="Arial"/>
          <w:position w:val="0"/>
          <w:sz w:val="22"/>
          <w:szCs w:val="22"/>
        </w:rPr>
        <w:t>ervice carries the anaphylaxis medication and a copy of the anaphylaxis medical management action plan with the auto-injection device kit</w:t>
      </w:r>
      <w:r w:rsidR="000030FD" w:rsidRPr="009B1F08">
        <w:rPr>
          <w:rFonts w:ascii="Calibri" w:hAnsi="Calibri" w:cs="Arial"/>
          <w:position w:val="0"/>
          <w:sz w:val="22"/>
          <w:szCs w:val="22"/>
        </w:rPr>
        <w:t xml:space="preserve"> </w:t>
      </w:r>
      <w:r w:rsidR="008A69CA" w:rsidRPr="009B1F08">
        <w:rPr>
          <w:rFonts w:ascii="Calibri" w:hAnsi="Calibri" w:cs="Arial"/>
          <w:position w:val="0"/>
          <w:sz w:val="22"/>
          <w:szCs w:val="22"/>
        </w:rPr>
        <w:t>the attention of the Nominated Supervisor on duty and the approved provider</w:t>
      </w:r>
      <w:r w:rsidR="008169C6" w:rsidRPr="009B1F08">
        <w:rPr>
          <w:rFonts w:ascii="Calibri" w:hAnsi="Calibri" w:cs="Arial"/>
          <w:position w:val="0"/>
          <w:sz w:val="22"/>
          <w:szCs w:val="22"/>
        </w:rPr>
        <w:t>.</w:t>
      </w:r>
    </w:p>
    <w:p w14:paraId="51DA3F18" w14:textId="0BC99B79" w:rsidR="005E1806" w:rsidRDefault="005E1806" w:rsidP="005E1806">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Regularly check and record the adrenaline auto-injection device expiry date</w:t>
      </w:r>
      <w:r>
        <w:rPr>
          <w:rFonts w:ascii="Calibri" w:hAnsi="Calibri" w:cs="Arial"/>
          <w:position w:val="0"/>
          <w:sz w:val="22"/>
          <w:szCs w:val="22"/>
        </w:rPr>
        <w:t xml:space="preserve"> with the </w:t>
      </w:r>
      <w:r w:rsidR="00E3442D">
        <w:rPr>
          <w:rFonts w:ascii="Calibri" w:hAnsi="Calibri" w:cs="Arial"/>
          <w:position w:val="0"/>
          <w:sz w:val="22"/>
          <w:szCs w:val="22"/>
        </w:rPr>
        <w:t xml:space="preserve">online </w:t>
      </w:r>
      <w:r w:rsidR="00E3442D" w:rsidRPr="00E3442D">
        <w:rPr>
          <w:rFonts w:ascii="Calibri" w:hAnsi="Calibri" w:cs="Arial"/>
          <w:i/>
          <w:iCs/>
          <w:position w:val="0"/>
          <w:sz w:val="22"/>
          <w:szCs w:val="22"/>
        </w:rPr>
        <w:t xml:space="preserve">Expiration Dates of Medication </w:t>
      </w:r>
      <w:r w:rsidR="00E3442D">
        <w:rPr>
          <w:rFonts w:ascii="Calibri" w:hAnsi="Calibri" w:cs="Arial"/>
          <w:position w:val="0"/>
          <w:sz w:val="22"/>
          <w:szCs w:val="22"/>
        </w:rPr>
        <w:t>spreadsheet</w:t>
      </w:r>
      <w:r w:rsidR="001406AC">
        <w:rPr>
          <w:rFonts w:ascii="Calibri" w:hAnsi="Calibri" w:cs="Arial"/>
          <w:position w:val="0"/>
          <w:sz w:val="22"/>
          <w:szCs w:val="22"/>
        </w:rPr>
        <w:t xml:space="preserve">. </w:t>
      </w:r>
      <w:r w:rsidR="001406AC" w:rsidRPr="00862ACA">
        <w:rPr>
          <w:rFonts w:ascii="Calibri" w:hAnsi="Calibri" w:cs="Arial"/>
          <w:position w:val="0"/>
          <w:sz w:val="22"/>
          <w:szCs w:val="22"/>
        </w:rPr>
        <w:t>Request new medication from families when needed.</w:t>
      </w:r>
    </w:p>
    <w:p w14:paraId="637AC331" w14:textId="3D969EE2" w:rsidR="00AD695D" w:rsidRPr="005E1806" w:rsidRDefault="00AD695D" w:rsidP="005E1806">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AD695D">
        <w:rPr>
          <w:rFonts w:ascii="Calibri" w:hAnsi="Calibri" w:cs="Arial"/>
          <w:position w:val="0"/>
          <w:sz w:val="22"/>
          <w:szCs w:val="22"/>
        </w:rPr>
        <w:t>Ensure that all new, relief, and casual staff are inducted on this policy before working with children, and that their training records are maintained in the service’s compliance register.</w:t>
      </w:r>
    </w:p>
    <w:p w14:paraId="5A4813C7" w14:textId="77777777" w:rsidR="00FD7823" w:rsidRDefault="00FD7823" w:rsidP="00FC5335">
      <w:pPr>
        <w:spacing w:after="120" w:line="240" w:lineRule="auto"/>
        <w:ind w:leftChars="0" w:left="0" w:firstLineChars="0" w:firstLine="0"/>
        <w:rPr>
          <w:rFonts w:ascii="Calibri" w:eastAsia="Calibri" w:hAnsi="Calibri" w:cs="Calibri"/>
          <w:sz w:val="22"/>
          <w:szCs w:val="22"/>
        </w:rPr>
      </w:pPr>
    </w:p>
    <w:p w14:paraId="45650103" w14:textId="3CA287E7" w:rsidR="00FC5335" w:rsidRPr="00FC5335" w:rsidRDefault="00FC5335" w:rsidP="00FC5335">
      <w:pPr>
        <w:pStyle w:val="ListParagraph"/>
        <w:numPr>
          <w:ilvl w:val="0"/>
          <w:numId w:val="4"/>
        </w:numPr>
        <w:spacing w:after="120"/>
        <w:ind w:leftChars="0" w:firstLineChars="0"/>
        <w:contextualSpacing w:val="0"/>
        <w:rPr>
          <w:rFonts w:ascii="Calibri" w:eastAsia="Calibri" w:hAnsi="Calibri" w:cs="Calibri"/>
          <w:b/>
          <w:bCs/>
          <w:sz w:val="22"/>
          <w:szCs w:val="22"/>
        </w:rPr>
      </w:pPr>
      <w:r>
        <w:rPr>
          <w:rFonts w:ascii="Calibri" w:eastAsia="Calibri" w:hAnsi="Calibri" w:cs="Calibri"/>
          <w:b/>
          <w:bCs/>
          <w:sz w:val="22"/>
          <w:szCs w:val="22"/>
        </w:rPr>
        <w:t>Educators will</w:t>
      </w:r>
      <w:r w:rsidRPr="00FC5335">
        <w:rPr>
          <w:rFonts w:ascii="Calibri" w:eastAsia="Calibri" w:hAnsi="Calibri" w:cs="Calibri"/>
          <w:b/>
          <w:bCs/>
          <w:sz w:val="22"/>
          <w:szCs w:val="22"/>
        </w:rPr>
        <w:t xml:space="preserve">: </w:t>
      </w:r>
    </w:p>
    <w:p w14:paraId="3F3C958B" w14:textId="0B2DE681"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Follow the child’s anaphylaxis medical management action plan in the event of an allergic reaction, which may progress to anaphylaxis </w:t>
      </w:r>
    </w:p>
    <w:p w14:paraId="026E1FE6" w14:textId="0AC003DE"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In the event where a child who has not been diagnosed as allergic, but who appears to be having an anaphylactic reaction:</w:t>
      </w:r>
    </w:p>
    <w:p w14:paraId="53CEE4DA" w14:textId="7F7D4780" w:rsidR="00FC5335" w:rsidRPr="009B1F08" w:rsidRDefault="00FC5335" w:rsidP="009B1F08">
      <w:pPr>
        <w:numPr>
          <w:ilvl w:val="7"/>
          <w:numId w:val="9"/>
        </w:numPr>
        <w:suppressAutoHyphens w:val="0"/>
        <w:spacing w:after="120" w:line="240" w:lineRule="auto"/>
        <w:ind w:leftChars="0" w:firstLineChars="0"/>
        <w:textAlignment w:val="baseline"/>
        <w:outlineLvl w:val="9"/>
        <w:rPr>
          <w:rFonts w:ascii="Calibri" w:hAnsi="Calibri" w:cs="Arial"/>
          <w:position w:val="0"/>
          <w:sz w:val="22"/>
          <w:szCs w:val="22"/>
        </w:rPr>
      </w:pPr>
      <w:r w:rsidRPr="009B1F08">
        <w:rPr>
          <w:rFonts w:ascii="Calibri" w:hAnsi="Calibri" w:cs="Arial"/>
          <w:position w:val="0"/>
          <w:sz w:val="22"/>
          <w:szCs w:val="22"/>
        </w:rPr>
        <w:lastRenderedPageBreak/>
        <w:t xml:space="preserve">Call an ambulance immediately by dialling 000 </w:t>
      </w:r>
    </w:p>
    <w:p w14:paraId="6736BC1E" w14:textId="7D534B50" w:rsidR="00FC5335" w:rsidRPr="009B1F08" w:rsidRDefault="00FC5335" w:rsidP="009B1F08">
      <w:pPr>
        <w:numPr>
          <w:ilvl w:val="7"/>
          <w:numId w:val="9"/>
        </w:numPr>
        <w:suppressAutoHyphens w:val="0"/>
        <w:spacing w:after="120" w:line="240" w:lineRule="auto"/>
        <w:ind w:leftChars="0" w:firstLineChars="0"/>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Commence first aid measures </w:t>
      </w:r>
    </w:p>
    <w:p w14:paraId="3BA1C8F1" w14:textId="05806C8F" w:rsidR="00FC5335" w:rsidRPr="009B1F08" w:rsidRDefault="00FC5335" w:rsidP="009B1F08">
      <w:pPr>
        <w:numPr>
          <w:ilvl w:val="7"/>
          <w:numId w:val="9"/>
        </w:numPr>
        <w:suppressAutoHyphens w:val="0"/>
        <w:spacing w:after="120" w:line="240" w:lineRule="auto"/>
        <w:ind w:leftChars="0" w:firstLineChars="0"/>
        <w:textAlignment w:val="baseline"/>
        <w:outlineLvl w:val="9"/>
        <w:rPr>
          <w:rFonts w:ascii="Calibri" w:hAnsi="Calibri" w:cs="Arial"/>
          <w:position w:val="0"/>
          <w:sz w:val="22"/>
          <w:szCs w:val="22"/>
        </w:rPr>
      </w:pPr>
      <w:r w:rsidRPr="009B1F08">
        <w:rPr>
          <w:rFonts w:ascii="Calibri" w:hAnsi="Calibri" w:cs="Arial"/>
          <w:position w:val="0"/>
          <w:sz w:val="22"/>
          <w:szCs w:val="22"/>
        </w:rPr>
        <w:t>Contact the parent/</w:t>
      </w:r>
      <w:r w:rsidR="00520F2D" w:rsidRPr="009B1F08">
        <w:rPr>
          <w:rFonts w:ascii="Calibri" w:hAnsi="Calibri" w:cs="Arial"/>
          <w:position w:val="0"/>
          <w:sz w:val="22"/>
          <w:szCs w:val="22"/>
        </w:rPr>
        <w:t>caregiver</w:t>
      </w:r>
      <w:r w:rsidRPr="009B1F08">
        <w:rPr>
          <w:rFonts w:ascii="Calibri" w:hAnsi="Calibri" w:cs="Arial"/>
          <w:position w:val="0"/>
          <w:sz w:val="22"/>
          <w:szCs w:val="22"/>
        </w:rPr>
        <w:t xml:space="preserve"> </w:t>
      </w:r>
    </w:p>
    <w:p w14:paraId="3C6B636C" w14:textId="1791B851" w:rsidR="00FC5335" w:rsidRPr="009B1F08" w:rsidRDefault="00FC5335" w:rsidP="009B1F08">
      <w:pPr>
        <w:numPr>
          <w:ilvl w:val="7"/>
          <w:numId w:val="9"/>
        </w:numPr>
        <w:suppressAutoHyphens w:val="0"/>
        <w:spacing w:after="120" w:line="240" w:lineRule="auto"/>
        <w:ind w:leftChars="0" w:firstLineChars="0"/>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Contact the emergency contact if the parents or </w:t>
      </w:r>
      <w:r w:rsidR="00520F2D" w:rsidRPr="009B1F08">
        <w:rPr>
          <w:rFonts w:ascii="Calibri" w:hAnsi="Calibri" w:cs="Arial"/>
          <w:position w:val="0"/>
          <w:sz w:val="22"/>
          <w:szCs w:val="22"/>
        </w:rPr>
        <w:t>caregiver</w:t>
      </w:r>
      <w:r w:rsidRPr="009B1F08">
        <w:rPr>
          <w:rFonts w:ascii="Calibri" w:hAnsi="Calibri" w:cs="Arial"/>
          <w:position w:val="0"/>
          <w:sz w:val="22"/>
          <w:szCs w:val="22"/>
        </w:rPr>
        <w:t xml:space="preserve"> can’t be contacted </w:t>
      </w:r>
    </w:p>
    <w:p w14:paraId="57AD5DD8" w14:textId="3D731480" w:rsidR="00FC5335" w:rsidRPr="009B1F08" w:rsidRDefault="59AD5207"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proofErr w:type="gramStart"/>
      <w:r w:rsidRPr="009B1F08">
        <w:rPr>
          <w:rFonts w:ascii="Calibri" w:hAnsi="Calibri" w:cs="Arial"/>
          <w:position w:val="0"/>
          <w:sz w:val="22"/>
          <w:szCs w:val="22"/>
        </w:rPr>
        <w:t>In the event that</w:t>
      </w:r>
      <w:proofErr w:type="gramEnd"/>
      <w:r w:rsidRPr="009B1F08">
        <w:rPr>
          <w:rFonts w:ascii="Calibri" w:hAnsi="Calibri" w:cs="Arial"/>
          <w:position w:val="0"/>
          <w:sz w:val="22"/>
          <w:szCs w:val="22"/>
        </w:rPr>
        <w:t xml:space="preserve"> a child suffers from an anaphylactic reaction, the service will: </w:t>
      </w:r>
    </w:p>
    <w:p w14:paraId="689745A1" w14:textId="0A87B56E" w:rsidR="00FC5335" w:rsidRPr="009B1F08" w:rsidRDefault="59AD5207" w:rsidP="00981210">
      <w:pPr>
        <w:numPr>
          <w:ilvl w:val="7"/>
          <w:numId w:val="9"/>
        </w:numPr>
        <w:tabs>
          <w:tab w:val="num" w:pos="363"/>
        </w:tabs>
        <w:suppressAutoHyphens w:val="0"/>
        <w:spacing w:after="120" w:line="240" w:lineRule="auto"/>
        <w:ind w:leftChars="0" w:firstLineChars="0"/>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Follow the child’s anaphylaxis action plan </w:t>
      </w:r>
    </w:p>
    <w:p w14:paraId="3D8559BD" w14:textId="7B42B238" w:rsidR="00FC5335" w:rsidRPr="009B1F08" w:rsidRDefault="00FC5335" w:rsidP="00981210">
      <w:pPr>
        <w:numPr>
          <w:ilvl w:val="7"/>
          <w:numId w:val="9"/>
        </w:numPr>
        <w:tabs>
          <w:tab w:val="num" w:pos="363"/>
        </w:tabs>
        <w:suppressAutoHyphens w:val="0"/>
        <w:spacing w:after="120" w:line="240" w:lineRule="auto"/>
        <w:ind w:leftChars="0" w:firstLineChars="0"/>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Call an ambulance immediately by dialling 000 - Commence first aid measures </w:t>
      </w:r>
    </w:p>
    <w:p w14:paraId="3BF6A954" w14:textId="3D9619A7" w:rsidR="00FC5335" w:rsidRPr="009B1F08" w:rsidRDefault="00FC5335" w:rsidP="00981210">
      <w:pPr>
        <w:numPr>
          <w:ilvl w:val="7"/>
          <w:numId w:val="9"/>
        </w:numPr>
        <w:tabs>
          <w:tab w:val="num" w:pos="363"/>
        </w:tabs>
        <w:suppressAutoHyphens w:val="0"/>
        <w:spacing w:after="120" w:line="240" w:lineRule="auto"/>
        <w:ind w:leftChars="0" w:firstLineChars="0"/>
        <w:textAlignment w:val="baseline"/>
        <w:outlineLvl w:val="9"/>
        <w:rPr>
          <w:rFonts w:ascii="Calibri" w:hAnsi="Calibri" w:cs="Arial"/>
          <w:position w:val="0"/>
          <w:sz w:val="22"/>
          <w:szCs w:val="22"/>
        </w:rPr>
      </w:pPr>
      <w:r w:rsidRPr="009B1F08">
        <w:rPr>
          <w:rFonts w:ascii="Calibri" w:hAnsi="Calibri" w:cs="Arial"/>
          <w:position w:val="0"/>
          <w:sz w:val="22"/>
          <w:szCs w:val="22"/>
        </w:rPr>
        <w:t>Contact the parent/</w:t>
      </w:r>
      <w:r w:rsidR="00520F2D" w:rsidRPr="009B1F08">
        <w:rPr>
          <w:rFonts w:ascii="Calibri" w:hAnsi="Calibri" w:cs="Arial"/>
          <w:position w:val="0"/>
          <w:sz w:val="22"/>
          <w:szCs w:val="22"/>
        </w:rPr>
        <w:t>caregiver</w:t>
      </w:r>
      <w:r w:rsidRPr="009B1F08">
        <w:rPr>
          <w:rFonts w:ascii="Calibri" w:hAnsi="Calibri" w:cs="Arial"/>
          <w:position w:val="0"/>
          <w:sz w:val="22"/>
          <w:szCs w:val="22"/>
        </w:rPr>
        <w:t xml:space="preserve"> </w:t>
      </w:r>
    </w:p>
    <w:p w14:paraId="00E6500B" w14:textId="5F97233F" w:rsidR="00FC5335" w:rsidRPr="009B1F08" w:rsidRDefault="00FC5335" w:rsidP="00981210">
      <w:pPr>
        <w:numPr>
          <w:ilvl w:val="7"/>
          <w:numId w:val="9"/>
        </w:numPr>
        <w:tabs>
          <w:tab w:val="num" w:pos="363"/>
        </w:tabs>
        <w:suppressAutoHyphens w:val="0"/>
        <w:spacing w:after="120" w:line="240" w:lineRule="auto"/>
        <w:ind w:leftChars="0" w:firstLineChars="0"/>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Contact the emergency contact if the parents or </w:t>
      </w:r>
      <w:r w:rsidR="00520F2D" w:rsidRPr="009B1F08">
        <w:rPr>
          <w:rFonts w:ascii="Calibri" w:hAnsi="Calibri" w:cs="Arial"/>
          <w:position w:val="0"/>
          <w:sz w:val="22"/>
          <w:szCs w:val="22"/>
        </w:rPr>
        <w:t>caregiver</w:t>
      </w:r>
      <w:r w:rsidRPr="009B1F08">
        <w:rPr>
          <w:rFonts w:ascii="Calibri" w:hAnsi="Calibri" w:cs="Arial"/>
          <w:position w:val="0"/>
          <w:sz w:val="22"/>
          <w:szCs w:val="22"/>
        </w:rPr>
        <w:t xml:space="preserve"> can’t be contacted </w:t>
      </w:r>
    </w:p>
    <w:p w14:paraId="7FF152CB" w14:textId="69DE88FB"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Practice the administration procedures of the adrenaline auto-injection device using an auto-injection device trainer and ‘anaphylaxis scenarios’ on a regular basis, preferably quarterly </w:t>
      </w:r>
    </w:p>
    <w:p w14:paraId="3A05D418" w14:textId="144BA830"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Ensure the child at risk of anaphylaxis will only eat food that has been prepared according to the parents or </w:t>
      </w:r>
      <w:r w:rsidR="00520F2D" w:rsidRPr="009B1F08">
        <w:rPr>
          <w:rFonts w:ascii="Calibri" w:hAnsi="Calibri" w:cs="Arial"/>
          <w:position w:val="0"/>
          <w:sz w:val="22"/>
          <w:szCs w:val="22"/>
        </w:rPr>
        <w:t>caregiver’s</w:t>
      </w:r>
      <w:r w:rsidRPr="009B1F08">
        <w:rPr>
          <w:rFonts w:ascii="Calibri" w:hAnsi="Calibri" w:cs="Arial"/>
          <w:position w:val="0"/>
          <w:sz w:val="22"/>
          <w:szCs w:val="22"/>
        </w:rPr>
        <w:t xml:space="preserve"> instructions. </w:t>
      </w:r>
    </w:p>
    <w:p w14:paraId="65ACA552" w14:textId="36EFF4DD"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tables and bench tops are washed down effectively after eating</w:t>
      </w:r>
      <w:r w:rsidR="007704C9" w:rsidRPr="009B1F08">
        <w:rPr>
          <w:rFonts w:ascii="Calibri" w:hAnsi="Calibri" w:cs="Arial"/>
          <w:position w:val="0"/>
          <w:sz w:val="22"/>
          <w:szCs w:val="22"/>
        </w:rPr>
        <w:t>.</w:t>
      </w:r>
    </w:p>
    <w:p w14:paraId="19661626" w14:textId="0D251A27"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Ensure hand washing for all children upon arrival at the service and before and after eating. </w:t>
      </w:r>
    </w:p>
    <w:p w14:paraId="6183CB0C" w14:textId="2E91A185"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Ask </w:t>
      </w:r>
      <w:r w:rsidR="00520F2D" w:rsidRPr="009B1F08">
        <w:rPr>
          <w:rFonts w:ascii="Calibri" w:hAnsi="Calibri" w:cs="Arial"/>
          <w:position w:val="0"/>
          <w:sz w:val="22"/>
          <w:szCs w:val="22"/>
        </w:rPr>
        <w:t>families</w:t>
      </w:r>
      <w:r w:rsidRPr="009B1F08">
        <w:rPr>
          <w:rFonts w:ascii="Calibri" w:hAnsi="Calibri" w:cs="Arial"/>
          <w:position w:val="0"/>
          <w:sz w:val="22"/>
          <w:szCs w:val="22"/>
        </w:rPr>
        <w:t xml:space="preserve"> as part of the enrolment procedure, prior to their child’s attendance at the service, whether the child has allergies and document this information on the child’s enrolment record. If the child has severe allergies, ask the </w:t>
      </w:r>
      <w:r w:rsidR="00520F2D" w:rsidRPr="009B1F08">
        <w:rPr>
          <w:rFonts w:ascii="Calibri" w:hAnsi="Calibri" w:cs="Arial"/>
          <w:position w:val="0"/>
          <w:sz w:val="22"/>
          <w:szCs w:val="22"/>
        </w:rPr>
        <w:t xml:space="preserve">family </w:t>
      </w:r>
      <w:r w:rsidRPr="009B1F08">
        <w:rPr>
          <w:rFonts w:ascii="Calibri" w:hAnsi="Calibri" w:cs="Arial"/>
          <w:position w:val="0"/>
          <w:sz w:val="22"/>
          <w:szCs w:val="22"/>
        </w:rPr>
        <w:t>to provide a medical management action plan signed by a Registered Medical Practitioner</w:t>
      </w:r>
      <w:r w:rsidR="007704C9" w:rsidRPr="009B1F08">
        <w:rPr>
          <w:rFonts w:ascii="Calibri" w:hAnsi="Calibri" w:cs="Arial"/>
          <w:position w:val="0"/>
          <w:sz w:val="22"/>
          <w:szCs w:val="22"/>
        </w:rPr>
        <w:t>.</w:t>
      </w:r>
    </w:p>
    <w:p w14:paraId="1544EA0A" w14:textId="53E9CD75"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Ensure that an anaphylaxis medical management action plan signed by the child’s Registered Medical Practitioner and a complete auto-injection device kit</w:t>
      </w:r>
      <w:r w:rsidR="00520F2D" w:rsidRPr="009B1F08">
        <w:rPr>
          <w:rFonts w:ascii="Calibri" w:hAnsi="Calibri" w:cs="Arial"/>
          <w:position w:val="0"/>
          <w:sz w:val="22"/>
          <w:szCs w:val="22"/>
        </w:rPr>
        <w:t xml:space="preserve"> </w:t>
      </w:r>
      <w:r w:rsidRPr="009B1F08">
        <w:rPr>
          <w:rFonts w:ascii="Calibri" w:hAnsi="Calibri" w:cs="Arial"/>
          <w:position w:val="0"/>
          <w:sz w:val="22"/>
          <w:szCs w:val="22"/>
        </w:rPr>
        <w:t xml:space="preserve">is provided by the </w:t>
      </w:r>
      <w:r w:rsidR="00520F2D" w:rsidRPr="009B1F08">
        <w:rPr>
          <w:rFonts w:ascii="Calibri" w:hAnsi="Calibri" w:cs="Arial"/>
          <w:position w:val="0"/>
          <w:sz w:val="22"/>
          <w:szCs w:val="22"/>
        </w:rPr>
        <w:t>family</w:t>
      </w:r>
      <w:r w:rsidRPr="009B1F08">
        <w:rPr>
          <w:rFonts w:ascii="Calibri" w:hAnsi="Calibri" w:cs="Arial"/>
          <w:position w:val="0"/>
          <w:sz w:val="22"/>
          <w:szCs w:val="22"/>
        </w:rPr>
        <w:t xml:space="preserve"> for the child while at the service</w:t>
      </w:r>
      <w:r w:rsidR="008169C6" w:rsidRPr="009B1F08">
        <w:rPr>
          <w:rFonts w:ascii="Calibri" w:hAnsi="Calibri" w:cs="Arial"/>
          <w:position w:val="0"/>
          <w:sz w:val="22"/>
          <w:szCs w:val="22"/>
        </w:rPr>
        <w:t>.</w:t>
      </w:r>
    </w:p>
    <w:p w14:paraId="357B1B67" w14:textId="23EE3FFD"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Ensure that the auto-injection device kit is stored in a location that is known to all </w:t>
      </w:r>
      <w:r w:rsidR="00520F2D" w:rsidRPr="009B1F08">
        <w:rPr>
          <w:rFonts w:ascii="Calibri" w:hAnsi="Calibri" w:cs="Arial"/>
          <w:position w:val="0"/>
          <w:sz w:val="22"/>
          <w:szCs w:val="22"/>
        </w:rPr>
        <w:t>educators</w:t>
      </w:r>
      <w:r w:rsidRPr="009B1F08">
        <w:rPr>
          <w:rFonts w:ascii="Calibri" w:hAnsi="Calibri" w:cs="Arial"/>
          <w:position w:val="0"/>
          <w:sz w:val="22"/>
          <w:szCs w:val="22"/>
        </w:rPr>
        <w:t xml:space="preserve">, including relief </w:t>
      </w:r>
      <w:r w:rsidR="00520F2D" w:rsidRPr="009B1F08">
        <w:rPr>
          <w:rFonts w:ascii="Calibri" w:hAnsi="Calibri" w:cs="Arial"/>
          <w:position w:val="0"/>
          <w:sz w:val="22"/>
          <w:szCs w:val="22"/>
        </w:rPr>
        <w:t>educators</w:t>
      </w:r>
      <w:r w:rsidRPr="009B1F08">
        <w:rPr>
          <w:rFonts w:ascii="Calibri" w:hAnsi="Calibri" w:cs="Arial"/>
          <w:position w:val="0"/>
          <w:sz w:val="22"/>
          <w:szCs w:val="22"/>
        </w:rPr>
        <w:t>; easily accessible to adults (not locked away); inaccessible to children; and away from direct sources of heat</w:t>
      </w:r>
      <w:r w:rsidR="007704C9" w:rsidRPr="009B1F08">
        <w:rPr>
          <w:rFonts w:ascii="Calibri" w:hAnsi="Calibri" w:cs="Arial"/>
          <w:position w:val="0"/>
          <w:sz w:val="22"/>
          <w:szCs w:val="22"/>
        </w:rPr>
        <w:t>.</w:t>
      </w:r>
      <w:r w:rsidRPr="009B1F08">
        <w:rPr>
          <w:rFonts w:ascii="Calibri" w:hAnsi="Calibri" w:cs="Arial"/>
          <w:position w:val="0"/>
          <w:sz w:val="22"/>
          <w:szCs w:val="22"/>
        </w:rPr>
        <w:t xml:space="preserve"> </w:t>
      </w:r>
    </w:p>
    <w:p w14:paraId="2DA203F3" w14:textId="1CD4D6D4"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Ensure that the auto-injection device kit containing a copy of the anaphylaxis medical management action plan for each child at risk of anaphylaxis is carried by </w:t>
      </w:r>
      <w:r w:rsidR="00A13C83" w:rsidRPr="009B1F08">
        <w:rPr>
          <w:rFonts w:ascii="Calibri" w:hAnsi="Calibri" w:cs="Arial"/>
          <w:position w:val="0"/>
          <w:sz w:val="22"/>
          <w:szCs w:val="22"/>
        </w:rPr>
        <w:t>an educator</w:t>
      </w:r>
      <w:r w:rsidRPr="009B1F08">
        <w:rPr>
          <w:rFonts w:ascii="Calibri" w:hAnsi="Calibri" w:cs="Arial"/>
          <w:position w:val="0"/>
          <w:sz w:val="22"/>
          <w:szCs w:val="22"/>
        </w:rPr>
        <w:t xml:space="preserve"> accompanying the child when the child is removed from the service e.g. on excursions that this child attends</w:t>
      </w:r>
      <w:r w:rsidR="007704C9" w:rsidRPr="009B1F08">
        <w:rPr>
          <w:rFonts w:ascii="Calibri" w:hAnsi="Calibri" w:cs="Arial"/>
          <w:position w:val="0"/>
          <w:sz w:val="22"/>
          <w:szCs w:val="22"/>
        </w:rPr>
        <w:t>.</w:t>
      </w:r>
    </w:p>
    <w:p w14:paraId="7915C418" w14:textId="408DDE86" w:rsidR="00FC5335" w:rsidRPr="009B1F08"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 xml:space="preserve">Regularly check and record the adrenaline auto-injection device expiry date.  </w:t>
      </w:r>
    </w:p>
    <w:p w14:paraId="6CE4889D" w14:textId="2DC60EFE" w:rsidR="00FC5335" w:rsidRDefault="00FC5335"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B1F08">
        <w:rPr>
          <w:rFonts w:ascii="Calibri" w:hAnsi="Calibri" w:cs="Arial"/>
          <w:position w:val="0"/>
          <w:sz w:val="22"/>
          <w:szCs w:val="22"/>
        </w:rPr>
        <w:t>Provide information to the service community about resources and support for managing allergies and anaphylaxis</w:t>
      </w:r>
      <w:r w:rsidR="008169C6" w:rsidRPr="009B1F08">
        <w:rPr>
          <w:rFonts w:ascii="Calibri" w:hAnsi="Calibri" w:cs="Arial"/>
          <w:position w:val="0"/>
          <w:sz w:val="22"/>
          <w:szCs w:val="22"/>
        </w:rPr>
        <w:t>.</w:t>
      </w:r>
    </w:p>
    <w:p w14:paraId="5C29EA0D" w14:textId="74C19E52" w:rsidR="000F634F" w:rsidRPr="009B1F08" w:rsidRDefault="000F634F" w:rsidP="009B1F08">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0F634F">
        <w:rPr>
          <w:rFonts w:ascii="Calibri" w:hAnsi="Calibri" w:cs="Arial"/>
          <w:position w:val="0"/>
          <w:sz w:val="22"/>
          <w:szCs w:val="22"/>
        </w:rPr>
        <w:t>Educators will engage with children diagnosed at risk of anaphylaxis, in age-appropriate ways, to help them understand their allergy, safety rules, and how to seek help from a trusted adult when they feel unwell or unsafe.</w:t>
      </w:r>
    </w:p>
    <w:p w14:paraId="7F3DA348" w14:textId="6FBF5581" w:rsidR="00A13C83" w:rsidRPr="00A13C83" w:rsidRDefault="00A13C83" w:rsidP="00A13C83">
      <w:pPr>
        <w:spacing w:after="120" w:line="240" w:lineRule="auto"/>
        <w:ind w:leftChars="0" w:left="0" w:firstLineChars="0" w:firstLine="0"/>
        <w:rPr>
          <w:rFonts w:ascii="Calibri" w:eastAsia="Calibri" w:hAnsi="Calibri" w:cs="Calibri"/>
          <w:sz w:val="22"/>
          <w:szCs w:val="22"/>
        </w:rPr>
      </w:pPr>
    </w:p>
    <w:p w14:paraId="3C4E6EEC" w14:textId="6EA7E3E0" w:rsidR="00A13C83" w:rsidRPr="00A13C83" w:rsidRDefault="00A13C83" w:rsidP="00A13C83">
      <w:pPr>
        <w:pStyle w:val="ListParagraph"/>
        <w:numPr>
          <w:ilvl w:val="0"/>
          <w:numId w:val="4"/>
        </w:numPr>
        <w:spacing w:after="120"/>
        <w:ind w:leftChars="0" w:firstLineChars="0"/>
        <w:contextualSpacing w:val="0"/>
        <w:rPr>
          <w:rFonts w:ascii="Calibri" w:eastAsia="Calibri" w:hAnsi="Calibri" w:cs="Calibri"/>
          <w:b/>
          <w:bCs/>
          <w:sz w:val="22"/>
          <w:szCs w:val="22"/>
        </w:rPr>
      </w:pPr>
      <w:r w:rsidRPr="00A13C83">
        <w:rPr>
          <w:rFonts w:ascii="Calibri" w:eastAsia="Calibri" w:hAnsi="Calibri" w:cs="Calibri"/>
          <w:b/>
          <w:bCs/>
          <w:sz w:val="22"/>
          <w:szCs w:val="22"/>
        </w:rPr>
        <w:t>Families will:</w:t>
      </w:r>
    </w:p>
    <w:p w14:paraId="39DDE836" w14:textId="2C423764"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Inform educators at the service, either on enrolment or on diagnosis, of their child’s allergies</w:t>
      </w:r>
      <w:r w:rsidR="007704C9" w:rsidRPr="00981210">
        <w:rPr>
          <w:rFonts w:ascii="Calibri" w:hAnsi="Calibri" w:cs="Arial"/>
          <w:position w:val="0"/>
          <w:sz w:val="22"/>
          <w:szCs w:val="22"/>
        </w:rPr>
        <w:t>.</w:t>
      </w:r>
    </w:p>
    <w:p w14:paraId="46DD2242" w14:textId="0353CFE6"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Provide educators with an anaphylaxis medical management action plan signed by a Registered Medical Practitioner giving written consent to use the auto-injection device in line with this action plan</w:t>
      </w:r>
      <w:r w:rsidR="007704C9" w:rsidRPr="00981210">
        <w:rPr>
          <w:rFonts w:ascii="Calibri" w:hAnsi="Calibri" w:cs="Arial"/>
          <w:position w:val="0"/>
          <w:sz w:val="22"/>
          <w:szCs w:val="22"/>
        </w:rPr>
        <w:t>.</w:t>
      </w:r>
    </w:p>
    <w:p w14:paraId="61B5494F" w14:textId="415B527E"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Provide educators with a complete auto-injection kit</w:t>
      </w:r>
      <w:r w:rsidR="007704C9" w:rsidRPr="00981210">
        <w:rPr>
          <w:rFonts w:ascii="Calibri" w:hAnsi="Calibri" w:cs="Arial"/>
          <w:position w:val="0"/>
          <w:sz w:val="22"/>
          <w:szCs w:val="22"/>
        </w:rPr>
        <w:t>.</w:t>
      </w:r>
    </w:p>
    <w:p w14:paraId="0362F647" w14:textId="67787E7F"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Assist educators by offering information and answering any questions regarding their child’s allergies</w:t>
      </w:r>
      <w:r w:rsidR="007704C9" w:rsidRPr="00981210">
        <w:rPr>
          <w:rFonts w:ascii="Calibri" w:hAnsi="Calibri" w:cs="Arial"/>
          <w:position w:val="0"/>
          <w:sz w:val="22"/>
          <w:szCs w:val="22"/>
        </w:rPr>
        <w:t>.</w:t>
      </w:r>
    </w:p>
    <w:p w14:paraId="09DD6FF0" w14:textId="1499AD00"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lastRenderedPageBreak/>
        <w:t>Notify the service of any changes to their child’s allergy status and provide a new anaphylaxis action plan in accordance with these changes</w:t>
      </w:r>
      <w:r w:rsidR="007704C9" w:rsidRPr="00981210">
        <w:rPr>
          <w:rFonts w:ascii="Calibri" w:hAnsi="Calibri" w:cs="Arial"/>
          <w:position w:val="0"/>
          <w:sz w:val="22"/>
          <w:szCs w:val="22"/>
        </w:rPr>
        <w:t>.</w:t>
      </w:r>
    </w:p>
    <w:p w14:paraId="664D782E" w14:textId="261F680A"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Communicate all relevant information and concerns to educators, for example, any matter relating to the health of the child</w:t>
      </w:r>
      <w:r w:rsidR="007704C9" w:rsidRPr="00981210">
        <w:rPr>
          <w:rFonts w:ascii="Calibri" w:hAnsi="Calibri" w:cs="Arial"/>
          <w:position w:val="0"/>
          <w:sz w:val="22"/>
          <w:szCs w:val="22"/>
        </w:rPr>
        <w:t>.</w:t>
      </w:r>
    </w:p>
    <w:p w14:paraId="0D57908A" w14:textId="0570B8D7"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Comply with the service’s policy that no child who has been prescribed an adrenaline auto-injection device is permitted to attend the service or its programs without that device</w:t>
      </w:r>
      <w:r w:rsidR="007704C9" w:rsidRPr="00981210">
        <w:rPr>
          <w:rFonts w:ascii="Calibri" w:hAnsi="Calibri" w:cs="Arial"/>
          <w:position w:val="0"/>
          <w:sz w:val="22"/>
          <w:szCs w:val="22"/>
        </w:rPr>
        <w:t>.</w:t>
      </w:r>
    </w:p>
    <w:p w14:paraId="56A1F763" w14:textId="506FD111"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Read and be familiar with the policy</w:t>
      </w:r>
      <w:r w:rsidR="007704C9" w:rsidRPr="00981210">
        <w:rPr>
          <w:rFonts w:ascii="Calibri" w:hAnsi="Calibri" w:cs="Arial"/>
          <w:position w:val="0"/>
          <w:sz w:val="22"/>
          <w:szCs w:val="22"/>
        </w:rPr>
        <w:t>.</w:t>
      </w:r>
    </w:p>
    <w:p w14:paraId="3095AF68" w14:textId="4464DBE8" w:rsidR="00A13C83" w:rsidRPr="00981210" w:rsidRDefault="00A13C83" w:rsidP="00981210">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Identify and liaise with the Nominated Supervisor</w:t>
      </w:r>
      <w:r w:rsidR="00CA6276" w:rsidRPr="00981210">
        <w:rPr>
          <w:rFonts w:ascii="Calibri" w:hAnsi="Calibri" w:cs="Arial"/>
          <w:position w:val="0"/>
          <w:sz w:val="22"/>
          <w:szCs w:val="22"/>
        </w:rPr>
        <w:t>/Directors</w:t>
      </w:r>
      <w:r w:rsidR="007704C9" w:rsidRPr="00981210">
        <w:rPr>
          <w:rFonts w:ascii="Calibri" w:hAnsi="Calibri" w:cs="Arial"/>
          <w:position w:val="0"/>
          <w:sz w:val="22"/>
          <w:szCs w:val="22"/>
        </w:rPr>
        <w:t>.</w:t>
      </w:r>
    </w:p>
    <w:p w14:paraId="45D71324" w14:textId="212CA695" w:rsidR="00981210" w:rsidRDefault="00A13C83" w:rsidP="008207B4">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981210">
        <w:rPr>
          <w:rFonts w:ascii="Calibri" w:hAnsi="Calibri" w:cs="Arial"/>
          <w:position w:val="0"/>
          <w:sz w:val="22"/>
          <w:szCs w:val="22"/>
        </w:rPr>
        <w:t>Bring relevant issues to the attention of educators and management</w:t>
      </w:r>
      <w:r w:rsidR="008169C6" w:rsidRPr="00981210">
        <w:rPr>
          <w:rFonts w:ascii="Calibri" w:hAnsi="Calibri" w:cs="Arial"/>
          <w:position w:val="0"/>
          <w:sz w:val="22"/>
          <w:szCs w:val="22"/>
        </w:rPr>
        <w:t>.</w:t>
      </w:r>
    </w:p>
    <w:p w14:paraId="22FE22E2" w14:textId="3F5745F0" w:rsidR="00AD695D" w:rsidRDefault="00AD695D" w:rsidP="008207B4">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AD695D">
        <w:rPr>
          <w:rFonts w:ascii="Calibri" w:hAnsi="Calibri" w:cs="Arial"/>
          <w:position w:val="0"/>
          <w:sz w:val="22"/>
          <w:szCs w:val="22"/>
        </w:rPr>
        <w:t>The service recognises and respects the diverse cultural backgrounds of children and families. Communication about anaphylaxis and medical needs will be adapted where necessary to be culturally responsive and inclusive, ensuring all families can understand and participate in safety planning.</w:t>
      </w:r>
    </w:p>
    <w:p w14:paraId="5C5A61EB" w14:textId="77777777" w:rsidR="00F153D2" w:rsidRDefault="00F153D2" w:rsidP="00F153D2">
      <w:pPr>
        <w:suppressAutoHyphens w:val="0"/>
        <w:spacing w:after="120" w:line="240" w:lineRule="auto"/>
        <w:ind w:leftChars="0" w:left="0" w:firstLineChars="0" w:firstLine="0"/>
        <w:textAlignment w:val="baseline"/>
        <w:outlineLvl w:val="9"/>
        <w:rPr>
          <w:rFonts w:ascii="Calibri" w:hAnsi="Calibri" w:cs="Arial"/>
          <w:position w:val="0"/>
          <w:sz w:val="22"/>
          <w:szCs w:val="22"/>
        </w:rPr>
      </w:pPr>
    </w:p>
    <w:p w14:paraId="33234CC4" w14:textId="42FA5807" w:rsidR="00F153D2" w:rsidRPr="00F153D2" w:rsidRDefault="00F153D2" w:rsidP="00F153D2">
      <w:pPr>
        <w:pStyle w:val="ListParagraph"/>
        <w:numPr>
          <w:ilvl w:val="0"/>
          <w:numId w:val="4"/>
        </w:numPr>
        <w:spacing w:after="120"/>
        <w:ind w:leftChars="0" w:firstLineChars="0"/>
        <w:contextualSpacing w:val="0"/>
        <w:rPr>
          <w:rFonts w:ascii="Calibri" w:eastAsia="Calibri" w:hAnsi="Calibri" w:cs="Calibri"/>
          <w:b/>
          <w:bCs/>
          <w:sz w:val="22"/>
          <w:szCs w:val="22"/>
        </w:rPr>
      </w:pPr>
      <w:r w:rsidRPr="00F153D2">
        <w:rPr>
          <w:rFonts w:ascii="Calibri" w:eastAsia="Calibri" w:hAnsi="Calibri" w:cs="Calibri"/>
          <w:b/>
          <w:bCs/>
          <w:sz w:val="22"/>
          <w:szCs w:val="22"/>
        </w:rPr>
        <w:t>Policy Review</w:t>
      </w:r>
    </w:p>
    <w:p w14:paraId="4D76F461" w14:textId="6C44C3E2" w:rsidR="00F153D2" w:rsidRPr="008207B4" w:rsidRDefault="00F153D2" w:rsidP="00F153D2">
      <w:pPr>
        <w:numPr>
          <w:ilvl w:val="0"/>
          <w:numId w:val="9"/>
        </w:numPr>
        <w:tabs>
          <w:tab w:val="num" w:pos="363"/>
        </w:tabs>
        <w:suppressAutoHyphens w:val="0"/>
        <w:spacing w:after="120" w:line="240" w:lineRule="auto"/>
        <w:ind w:leftChars="0" w:left="357" w:firstLineChars="0" w:hanging="357"/>
        <w:textAlignment w:val="baseline"/>
        <w:outlineLvl w:val="9"/>
        <w:rPr>
          <w:rFonts w:ascii="Calibri" w:hAnsi="Calibri" w:cs="Arial"/>
          <w:position w:val="0"/>
          <w:sz w:val="22"/>
          <w:szCs w:val="22"/>
        </w:rPr>
      </w:pPr>
      <w:r w:rsidRPr="00F153D2">
        <w:rPr>
          <w:rFonts w:ascii="Calibri" w:hAnsi="Calibri" w:cs="Arial"/>
          <w:position w:val="0"/>
          <w:sz w:val="22"/>
          <w:szCs w:val="22"/>
        </w:rPr>
        <w:t>This policy will be reviewed annually or as needed following a serious incident, new medical advice, or changes to legislation. Reviews will involve feedback from educators, families, and children where appropriate, to ensure the policy remains effective, inclusive, and up to date.</w:t>
      </w:r>
    </w:p>
    <w:sectPr w:rsidR="00F153D2" w:rsidRPr="008207B4" w:rsidSect="00536474">
      <w:headerReference w:type="even" r:id="rId9"/>
      <w:headerReference w:type="default" r:id="rId10"/>
      <w:footerReference w:type="even" r:id="rId11"/>
      <w:footerReference w:type="default" r:id="rId12"/>
      <w:headerReference w:type="first" r:id="rId13"/>
      <w:footerReference w:type="first" r:id="rId14"/>
      <w:pgSz w:w="12240" w:h="15840"/>
      <w:pgMar w:top="1418" w:right="720" w:bottom="720" w:left="720" w:header="708" w:footer="708" w:gutter="0"/>
      <w:pgNumType w:start="1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675B" w14:textId="77777777" w:rsidR="00594F89" w:rsidRDefault="00594F89">
      <w:pPr>
        <w:spacing w:line="240" w:lineRule="auto"/>
        <w:ind w:left="0" w:hanging="2"/>
      </w:pPr>
      <w:r>
        <w:separator/>
      </w:r>
    </w:p>
  </w:endnote>
  <w:endnote w:type="continuationSeparator" w:id="0">
    <w:p w14:paraId="26DAFB36" w14:textId="77777777" w:rsidR="00594F89" w:rsidRDefault="00594F89">
      <w:pPr>
        <w:spacing w:line="240" w:lineRule="auto"/>
        <w:ind w:left="0" w:hanging="2"/>
      </w:pPr>
      <w:r>
        <w:continuationSeparator/>
      </w:r>
    </w:p>
  </w:endnote>
  <w:endnote w:type="continuationNotice" w:id="1">
    <w:p w14:paraId="7E878824" w14:textId="77777777" w:rsidR="00594F89" w:rsidRDefault="00594F89">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pitch w:val="variable"/>
  </w:font>
  <w:font w:name="Gill Sans">
    <w:panose1 w:val="020B0502020104020203"/>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G Drops of Jupiter">
    <w:altName w:val="Calibri"/>
    <w:panose1 w:val="020B0604020202020204"/>
    <w:charset w:val="00"/>
    <w:family w:val="auto"/>
    <w:pitch w:val="variable"/>
    <w:sig w:usb0="A000002F" w:usb1="00000002"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FD0" w14:textId="77777777" w:rsidR="000E0F95" w:rsidRDefault="000B1899">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BA1302F" w14:textId="77777777" w:rsidR="000E0F95" w:rsidRDefault="000E0F95">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481" w14:textId="2B1F78ED" w:rsidR="000E0F95" w:rsidRDefault="000E0F95">
    <w:pPr>
      <w:pBdr>
        <w:top w:val="nil"/>
        <w:left w:val="nil"/>
        <w:bottom w:val="nil"/>
        <w:right w:val="nil"/>
        <w:between w:val="nil"/>
      </w:pBdr>
      <w:tabs>
        <w:tab w:val="center" w:pos="4320"/>
        <w:tab w:val="right" w:pos="8640"/>
      </w:tabs>
      <w:spacing w:line="240" w:lineRule="auto"/>
      <w:ind w:left="0" w:right="360" w:hanging="2"/>
      <w:rPr>
        <w:rFonts w:ascii="Arial" w:eastAsia="Arial" w:hAnsi="Arial" w:cs="Arial"/>
        <w:color w:val="000000"/>
        <w:sz w:val="16"/>
        <w:szCs w:val="16"/>
      </w:rPr>
    </w:pPr>
  </w:p>
  <w:p w14:paraId="716EDEA2" w14:textId="19888669" w:rsidR="00DD075C" w:rsidRPr="001D6670" w:rsidRDefault="00DD075C" w:rsidP="00DD075C">
    <w:pPr>
      <w:pBdr>
        <w:top w:val="nil"/>
        <w:left w:val="nil"/>
        <w:bottom w:val="nil"/>
        <w:right w:val="nil"/>
        <w:between w:val="nil"/>
      </w:pBdr>
      <w:tabs>
        <w:tab w:val="center" w:pos="4320"/>
        <w:tab w:val="right" w:pos="8640"/>
      </w:tabs>
      <w:spacing w:line="240" w:lineRule="auto"/>
      <w:ind w:right="360"/>
      <w:jc w:val="right"/>
      <w:rPr>
        <w:rFonts w:ascii="Arial" w:eastAsia="Arial" w:hAnsi="Arial" w:cs="Arial"/>
        <w:color w:val="00000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C533" w14:textId="77777777" w:rsidR="00E80D6A" w:rsidRDefault="00E80D6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E07A" w14:textId="77777777" w:rsidR="00594F89" w:rsidRDefault="00594F89">
      <w:pPr>
        <w:spacing w:line="240" w:lineRule="auto"/>
        <w:ind w:left="0" w:hanging="2"/>
      </w:pPr>
      <w:r>
        <w:separator/>
      </w:r>
    </w:p>
  </w:footnote>
  <w:footnote w:type="continuationSeparator" w:id="0">
    <w:p w14:paraId="6E98ABF7" w14:textId="77777777" w:rsidR="00594F89" w:rsidRDefault="00594F89">
      <w:pPr>
        <w:spacing w:line="240" w:lineRule="auto"/>
        <w:ind w:left="0" w:hanging="2"/>
      </w:pPr>
      <w:r>
        <w:continuationSeparator/>
      </w:r>
    </w:p>
  </w:footnote>
  <w:footnote w:type="continuationNotice" w:id="1">
    <w:p w14:paraId="078C77CA" w14:textId="77777777" w:rsidR="00594F89" w:rsidRDefault="00594F89">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2363" w14:textId="77777777" w:rsidR="00E80D6A" w:rsidRDefault="00E80D6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8646" w14:textId="76DFA243" w:rsidR="000E0F95" w:rsidRPr="00EA5088" w:rsidRDefault="000E0F95" w:rsidP="00EA508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F1EC" w14:textId="77777777" w:rsidR="00536474" w:rsidRPr="002412F4" w:rsidRDefault="00536474" w:rsidP="00536474">
    <w:pPr>
      <w:pStyle w:val="Header"/>
      <w:ind w:left="0"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6C8DB2F6" wp14:editId="13178B78">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7ADCC296" w14:textId="77777777" w:rsidR="00E80D6A" w:rsidRDefault="00E80D6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418"/>
    <w:multiLevelType w:val="hybridMultilevel"/>
    <w:tmpl w:val="EF16A1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2E063D"/>
    <w:multiLevelType w:val="hybridMultilevel"/>
    <w:tmpl w:val="EE5A89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CC7AE8"/>
    <w:multiLevelType w:val="hybridMultilevel"/>
    <w:tmpl w:val="51F8247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15B31D8"/>
    <w:multiLevelType w:val="hybridMultilevel"/>
    <w:tmpl w:val="C30890D6"/>
    <w:lvl w:ilvl="0" w:tplc="0C090001">
      <w:start w:val="1"/>
      <w:numFmt w:val="bullet"/>
      <w:lvlText w:val=""/>
      <w:lvlJc w:val="left"/>
      <w:pPr>
        <w:ind w:left="-3564" w:hanging="360"/>
      </w:pPr>
      <w:rPr>
        <w:rFonts w:ascii="Symbol" w:hAnsi="Symbol" w:hint="default"/>
      </w:rPr>
    </w:lvl>
    <w:lvl w:ilvl="1" w:tplc="0C090003">
      <w:start w:val="1"/>
      <w:numFmt w:val="bullet"/>
      <w:lvlText w:val="o"/>
      <w:lvlJc w:val="left"/>
      <w:pPr>
        <w:ind w:left="-2844" w:hanging="360"/>
      </w:pPr>
      <w:rPr>
        <w:rFonts w:ascii="Courier New" w:hAnsi="Courier New" w:cs="Courier New" w:hint="default"/>
      </w:rPr>
    </w:lvl>
    <w:lvl w:ilvl="2" w:tplc="0C090005">
      <w:start w:val="1"/>
      <w:numFmt w:val="bullet"/>
      <w:lvlText w:val=""/>
      <w:lvlJc w:val="left"/>
      <w:pPr>
        <w:ind w:left="-2124" w:hanging="360"/>
      </w:pPr>
      <w:rPr>
        <w:rFonts w:ascii="Wingdings" w:hAnsi="Wingdings" w:hint="default"/>
      </w:rPr>
    </w:lvl>
    <w:lvl w:ilvl="3" w:tplc="0C090001">
      <w:start w:val="1"/>
      <w:numFmt w:val="bullet"/>
      <w:lvlText w:val=""/>
      <w:lvlJc w:val="left"/>
      <w:pPr>
        <w:ind w:left="-1404" w:hanging="360"/>
      </w:pPr>
      <w:rPr>
        <w:rFonts w:ascii="Symbol" w:hAnsi="Symbol" w:hint="default"/>
      </w:rPr>
    </w:lvl>
    <w:lvl w:ilvl="4" w:tplc="0C090003">
      <w:start w:val="1"/>
      <w:numFmt w:val="bullet"/>
      <w:lvlText w:val="o"/>
      <w:lvlJc w:val="left"/>
      <w:pPr>
        <w:ind w:left="-684" w:hanging="360"/>
      </w:pPr>
      <w:rPr>
        <w:rFonts w:ascii="Courier New" w:hAnsi="Courier New" w:cs="Courier New" w:hint="default"/>
      </w:rPr>
    </w:lvl>
    <w:lvl w:ilvl="5" w:tplc="0C090005">
      <w:start w:val="1"/>
      <w:numFmt w:val="bullet"/>
      <w:lvlText w:val=""/>
      <w:lvlJc w:val="left"/>
      <w:pPr>
        <w:ind w:left="36" w:hanging="360"/>
      </w:pPr>
      <w:rPr>
        <w:rFonts w:ascii="Wingdings" w:hAnsi="Wingdings" w:hint="default"/>
      </w:rPr>
    </w:lvl>
    <w:lvl w:ilvl="6" w:tplc="0C090001">
      <w:start w:val="1"/>
      <w:numFmt w:val="bullet"/>
      <w:lvlText w:val=""/>
      <w:lvlJc w:val="left"/>
      <w:pPr>
        <w:ind w:left="756" w:hanging="360"/>
      </w:pPr>
      <w:rPr>
        <w:rFonts w:ascii="Symbol" w:hAnsi="Symbol" w:hint="default"/>
      </w:rPr>
    </w:lvl>
    <w:lvl w:ilvl="7" w:tplc="0C090003">
      <w:start w:val="1"/>
      <w:numFmt w:val="bullet"/>
      <w:lvlText w:val="o"/>
      <w:lvlJc w:val="left"/>
      <w:pPr>
        <w:ind w:left="1476" w:hanging="360"/>
      </w:pPr>
      <w:rPr>
        <w:rFonts w:ascii="Courier New" w:hAnsi="Courier New" w:cs="Courier New" w:hint="default"/>
      </w:rPr>
    </w:lvl>
    <w:lvl w:ilvl="8" w:tplc="0C090005" w:tentative="1">
      <w:start w:val="1"/>
      <w:numFmt w:val="bullet"/>
      <w:lvlText w:val=""/>
      <w:lvlJc w:val="left"/>
      <w:pPr>
        <w:ind w:left="2196" w:hanging="360"/>
      </w:pPr>
      <w:rPr>
        <w:rFonts w:ascii="Wingdings" w:hAnsi="Wingdings" w:hint="default"/>
      </w:rPr>
    </w:lvl>
  </w:abstractNum>
  <w:abstractNum w:abstractNumId="4" w15:restartNumberingAfterBreak="0">
    <w:nsid w:val="34195558"/>
    <w:multiLevelType w:val="hybridMultilevel"/>
    <w:tmpl w:val="BB5E89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945F9F"/>
    <w:multiLevelType w:val="hybridMultilevel"/>
    <w:tmpl w:val="4BDA7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176F29"/>
    <w:multiLevelType w:val="multilevel"/>
    <w:tmpl w:val="A828A6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4281FFC"/>
    <w:multiLevelType w:val="hybridMultilevel"/>
    <w:tmpl w:val="58B6B6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9467154"/>
    <w:multiLevelType w:val="hybridMultilevel"/>
    <w:tmpl w:val="00F285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96E4B5E"/>
    <w:multiLevelType w:val="multilevel"/>
    <w:tmpl w:val="5A48E83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7F454B06"/>
    <w:multiLevelType w:val="hybridMultilevel"/>
    <w:tmpl w:val="F0C2C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7040612">
    <w:abstractNumId w:val="6"/>
  </w:num>
  <w:num w:numId="2" w16cid:durableId="1895846808">
    <w:abstractNumId w:val="9"/>
  </w:num>
  <w:num w:numId="3" w16cid:durableId="1382171318">
    <w:abstractNumId w:val="8"/>
  </w:num>
  <w:num w:numId="4" w16cid:durableId="77941370">
    <w:abstractNumId w:val="2"/>
  </w:num>
  <w:num w:numId="5" w16cid:durableId="675304511">
    <w:abstractNumId w:val="0"/>
  </w:num>
  <w:num w:numId="6" w16cid:durableId="107167280">
    <w:abstractNumId w:val="4"/>
  </w:num>
  <w:num w:numId="7" w16cid:durableId="943266705">
    <w:abstractNumId w:val="7"/>
  </w:num>
  <w:num w:numId="8" w16cid:durableId="917441731">
    <w:abstractNumId w:val="1"/>
  </w:num>
  <w:num w:numId="9" w16cid:durableId="1914319094">
    <w:abstractNumId w:val="3"/>
  </w:num>
  <w:num w:numId="10" w16cid:durableId="524834061">
    <w:abstractNumId w:val="10"/>
  </w:num>
  <w:num w:numId="11" w16cid:durableId="1970091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95"/>
    <w:rsid w:val="000030FD"/>
    <w:rsid w:val="00012353"/>
    <w:rsid w:val="00020D40"/>
    <w:rsid w:val="000658A9"/>
    <w:rsid w:val="00074AFA"/>
    <w:rsid w:val="000B1899"/>
    <w:rsid w:val="000C61DE"/>
    <w:rsid w:val="000E0F95"/>
    <w:rsid w:val="000F634F"/>
    <w:rsid w:val="001279D2"/>
    <w:rsid w:val="001406AC"/>
    <w:rsid w:val="001A331B"/>
    <w:rsid w:val="001B7068"/>
    <w:rsid w:val="001D6670"/>
    <w:rsid w:val="00211D0D"/>
    <w:rsid w:val="00232DB2"/>
    <w:rsid w:val="00235D63"/>
    <w:rsid w:val="002412F4"/>
    <w:rsid w:val="00252485"/>
    <w:rsid w:val="00317648"/>
    <w:rsid w:val="00361AF1"/>
    <w:rsid w:val="00362D1A"/>
    <w:rsid w:val="0036759D"/>
    <w:rsid w:val="003933ED"/>
    <w:rsid w:val="003A598D"/>
    <w:rsid w:val="004035BF"/>
    <w:rsid w:val="00412BE5"/>
    <w:rsid w:val="00422C97"/>
    <w:rsid w:val="00464A6E"/>
    <w:rsid w:val="00467619"/>
    <w:rsid w:val="004748ED"/>
    <w:rsid w:val="004924FA"/>
    <w:rsid w:val="004C0F5D"/>
    <w:rsid w:val="004C21AD"/>
    <w:rsid w:val="004D129B"/>
    <w:rsid w:val="005111F5"/>
    <w:rsid w:val="00520F2D"/>
    <w:rsid w:val="00536474"/>
    <w:rsid w:val="0054645A"/>
    <w:rsid w:val="00574556"/>
    <w:rsid w:val="00594F89"/>
    <w:rsid w:val="005B5966"/>
    <w:rsid w:val="005C0AEE"/>
    <w:rsid w:val="005E1806"/>
    <w:rsid w:val="005E2498"/>
    <w:rsid w:val="00624806"/>
    <w:rsid w:val="00640C88"/>
    <w:rsid w:val="00642BF4"/>
    <w:rsid w:val="006570C3"/>
    <w:rsid w:val="00665F6F"/>
    <w:rsid w:val="006929FF"/>
    <w:rsid w:val="006C6126"/>
    <w:rsid w:val="0074665F"/>
    <w:rsid w:val="007704C9"/>
    <w:rsid w:val="00774B0E"/>
    <w:rsid w:val="007D069F"/>
    <w:rsid w:val="007D4296"/>
    <w:rsid w:val="007F34D0"/>
    <w:rsid w:val="008169C6"/>
    <w:rsid w:val="008207B4"/>
    <w:rsid w:val="00845DAE"/>
    <w:rsid w:val="008705AB"/>
    <w:rsid w:val="008745F2"/>
    <w:rsid w:val="008A69CA"/>
    <w:rsid w:val="00940277"/>
    <w:rsid w:val="00946F28"/>
    <w:rsid w:val="00953BD0"/>
    <w:rsid w:val="00970DAE"/>
    <w:rsid w:val="00981210"/>
    <w:rsid w:val="0099433C"/>
    <w:rsid w:val="009B1F08"/>
    <w:rsid w:val="009E47FB"/>
    <w:rsid w:val="00A115AE"/>
    <w:rsid w:val="00A12A53"/>
    <w:rsid w:val="00A13C83"/>
    <w:rsid w:val="00A203E6"/>
    <w:rsid w:val="00A352AA"/>
    <w:rsid w:val="00A729F1"/>
    <w:rsid w:val="00AA0B61"/>
    <w:rsid w:val="00AD3276"/>
    <w:rsid w:val="00AD695D"/>
    <w:rsid w:val="00AE6CB5"/>
    <w:rsid w:val="00B51434"/>
    <w:rsid w:val="00B6544D"/>
    <w:rsid w:val="00B72702"/>
    <w:rsid w:val="00C90690"/>
    <w:rsid w:val="00CA6276"/>
    <w:rsid w:val="00D34E48"/>
    <w:rsid w:val="00D35A77"/>
    <w:rsid w:val="00D60F85"/>
    <w:rsid w:val="00D71568"/>
    <w:rsid w:val="00DA2EC9"/>
    <w:rsid w:val="00DD075C"/>
    <w:rsid w:val="00DE763C"/>
    <w:rsid w:val="00E3442D"/>
    <w:rsid w:val="00E80D6A"/>
    <w:rsid w:val="00EA4842"/>
    <w:rsid w:val="00EA5088"/>
    <w:rsid w:val="00F10BD2"/>
    <w:rsid w:val="00F153D2"/>
    <w:rsid w:val="00F2659B"/>
    <w:rsid w:val="00F53828"/>
    <w:rsid w:val="00F54E59"/>
    <w:rsid w:val="00F84679"/>
    <w:rsid w:val="00FB4806"/>
    <w:rsid w:val="00FC5335"/>
    <w:rsid w:val="00FD7823"/>
    <w:rsid w:val="59AD5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862A6"/>
  <w15:docId w15:val="{53FCD711-2DFF-49BA-A8DC-80E3F218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contextualSpacing/>
    </w:pPr>
    <w:rPr>
      <w:rFonts w:ascii="Cambria" w:hAnsi="Cambria"/>
      <w:lang w:val="en-AU"/>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paragraph" w:customStyle="1" w:styleId="ppindenttext">
    <w:name w:val="pp indent text"/>
    <w:pPr>
      <w:suppressAutoHyphens/>
      <w:spacing w:after="113" w:line="260" w:lineRule="atLeast"/>
      <w:ind w:leftChars="-1" w:left="283" w:hangingChars="1" w:hanging="1"/>
      <w:textDirection w:val="btLr"/>
      <w:textAlignment w:val="top"/>
      <w:outlineLvl w:val="0"/>
    </w:pPr>
    <w:rPr>
      <w:rFonts w:ascii="T VAG Rounded Thin" w:hAnsi="T VAG Rounded Thin"/>
      <w:noProof/>
      <w:position w:val="-1"/>
      <w:sz w:val="22"/>
    </w:rPr>
  </w:style>
  <w:style w:type="character" w:customStyle="1" w:styleId="BODYCOPY">
    <w:name w:val="BODY COPY"/>
    <w:rPr>
      <w:rFonts w:ascii="Gill Sans" w:hAnsi="Gill Sans"/>
      <w:color w:val="000000"/>
      <w:spacing w:val="0"/>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Strong">
    <w:name w:val="Strong"/>
    <w:basedOn w:val="DefaultParagraphFont"/>
    <w:uiPriority w:val="22"/>
    <w:qFormat/>
    <w:rsid w:val="00DE7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682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VHQtPzaGbU6c/YZS/mjhr2O+dQ==">AMUW2mW/KZ01oum9vKMZW/hEASV6E8NXX4BigDHxMQutYdMgCHsbjctnKn4nvcPdnv4AJg/efreucOhrdevwujA6yoQJYgL1BcCDYdWPSyT+xGHOoyE8brg=</go:docsCustomData>
</go:gDocsCustomXmlDataStorage>
</file>

<file path=customXml/itemProps1.xml><?xml version="1.0" encoding="utf-8"?>
<ds:datastoreItem xmlns:ds="http://schemas.openxmlformats.org/officeDocument/2006/customXml" ds:itemID="{EC209777-FA05-451F-B8D0-DCABBE1064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1533</Words>
  <Characters>8744</Characters>
  <Application>Microsoft Office Word</Application>
  <DocSecurity>0</DocSecurity>
  <Lines>72</Lines>
  <Paragraphs>20</Paragraphs>
  <ScaleCrop>false</ScaleCrop>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Maroubra Junction Care Centre</dc:creator>
  <cp:lastModifiedBy>Manea Ford</cp:lastModifiedBy>
  <cp:revision>75</cp:revision>
  <cp:lastPrinted>2020-01-13T00:38:00Z</cp:lastPrinted>
  <dcterms:created xsi:type="dcterms:W3CDTF">2020-01-13T00:41:00Z</dcterms:created>
  <dcterms:modified xsi:type="dcterms:W3CDTF">2025-06-13T04:45:00Z</dcterms:modified>
</cp:coreProperties>
</file>